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Northern Michigan University</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 xml:space="preserve">OUTCOMES ASSESSMENT PLAN/REPORT </w:t>
      </w:r>
      <w:r w:rsidR="002F485C">
        <w:rPr>
          <w:rFonts w:ascii="Arial Narrow" w:hAnsi="Arial Narrow" w:cs="Arial"/>
          <w:b/>
          <w:szCs w:val="28"/>
        </w:rPr>
        <w:t>FORM</w:t>
      </w:r>
    </w:p>
    <w:p w:rsidR="00B60EE2" w:rsidRPr="00E47E9A" w:rsidRDefault="00B60EE2" w:rsidP="009860CD">
      <w:pPr>
        <w:jc w:val="center"/>
        <w:outlineLvl w:val="0"/>
        <w:rPr>
          <w:rFonts w:ascii="Arial Narrow" w:hAnsi="Arial Narrow" w:cs="Arial"/>
          <w:b/>
          <w:szCs w:val="28"/>
        </w:rPr>
      </w:pPr>
      <w:r w:rsidRPr="00E47E9A">
        <w:rPr>
          <w:rFonts w:ascii="Arial Narrow" w:hAnsi="Arial Narrow" w:cs="Arial"/>
          <w:b/>
          <w:szCs w:val="28"/>
        </w:rPr>
        <w:t>Administrative or Educational Support Unit</w:t>
      </w:r>
    </w:p>
    <w:p w:rsidR="00B60EE2" w:rsidRPr="00E47E9A" w:rsidRDefault="00B60EE2" w:rsidP="00B60EE2">
      <w:pPr>
        <w:rPr>
          <w:rFonts w:ascii="Arial Narrow" w:hAnsi="Arial Narrow"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088"/>
        <w:gridCol w:w="540"/>
        <w:gridCol w:w="720"/>
        <w:gridCol w:w="4230"/>
        <w:gridCol w:w="1620"/>
        <w:gridCol w:w="1818"/>
      </w:tblGrid>
      <w:tr w:rsidR="00B60EE2" w:rsidRPr="00590761" w:rsidTr="00A51F47">
        <w:tc>
          <w:tcPr>
            <w:tcW w:w="2628" w:type="dxa"/>
            <w:gridSpan w:val="2"/>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Name of Department or Unit</w:t>
            </w:r>
          </w:p>
        </w:tc>
        <w:tc>
          <w:tcPr>
            <w:tcW w:w="8388" w:type="dxa"/>
            <w:gridSpan w:val="4"/>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A644EA" w:rsidP="00254735">
            <w:pPr>
              <w:rPr>
                <w:rFonts w:ascii="Arial Narrow" w:hAnsi="Arial Narrow"/>
              </w:rPr>
            </w:pPr>
            <w:r>
              <w:rPr>
                <w:rFonts w:ascii="Arial Narrow" w:hAnsi="Arial Narrow"/>
              </w:rPr>
              <w:t>Information Technology</w:t>
            </w:r>
          </w:p>
        </w:tc>
      </w:tr>
      <w:tr w:rsidR="00B60EE2" w:rsidRPr="00590761" w:rsidTr="00A24592">
        <w:tc>
          <w:tcPr>
            <w:tcW w:w="2088" w:type="dxa"/>
            <w:tcBorders>
              <w:top w:val="nil"/>
              <w:left w:val="nil"/>
              <w:bottom w:val="nil"/>
              <w:right w:val="single" w:sz="4" w:space="0" w:color="auto"/>
            </w:tcBorders>
            <w:shd w:val="clear" w:color="auto" w:fill="FFFFFF"/>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This document is the</w:t>
            </w:r>
          </w:p>
        </w:tc>
        <w:tc>
          <w:tcPr>
            <w:tcW w:w="5490"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8C05FD" w:rsidP="008C05FD">
            <w:pPr>
              <w:rPr>
                <w:rFonts w:ascii="Arial Narrow" w:hAnsi="Arial Narrow" w:cs="Arial"/>
              </w:rPr>
            </w:pPr>
            <w:r w:rsidRPr="00590761">
              <w:rPr>
                <w:rFonts w:ascii="Arial Narrow" w:hAnsi="Arial Narrow" w:cs="Arial"/>
                <w:sz w:val="22"/>
                <w:szCs w:val="22"/>
                <w:u w:val="single"/>
              </w:rPr>
              <w:sym w:font="Wingdings" w:char="F0A8"/>
            </w: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w:t>
            </w:r>
            <w:r w:rsidR="00A24592" w:rsidRPr="00590761">
              <w:rPr>
                <w:rFonts w:ascii="Arial Narrow" w:hAnsi="Arial Narrow" w:cs="Arial"/>
                <w:sz w:val="22"/>
                <w:szCs w:val="22"/>
              </w:rPr>
              <w:t xml:space="preserve"> </w:t>
            </w:r>
            <w:r w:rsidR="00B60EE2" w:rsidRPr="00590761">
              <w:rPr>
                <w:rFonts w:ascii="Arial Narrow" w:hAnsi="Arial Narrow" w:cs="Arial"/>
                <w:sz w:val="22"/>
                <w:szCs w:val="22"/>
              </w:rPr>
              <w:t>PLAN or</w:t>
            </w:r>
            <w:r>
              <w:rPr>
                <w:rFonts w:ascii="Arial Narrow" w:hAnsi="Arial Narrow" w:cs="Arial"/>
                <w:sz w:val="22"/>
                <w:szCs w:val="22"/>
              </w:rPr>
              <w:t xml:space="preserve"> </w:t>
            </w:r>
            <w:r w:rsidRPr="00590761">
              <w:rPr>
                <w:rFonts w:ascii="Arial Narrow" w:hAnsi="Arial Narrow" w:cs="Arial"/>
                <w:sz w:val="22"/>
                <w:szCs w:val="22"/>
              </w:rPr>
              <w:sym w:font="Wingdings" w:char="F0FE"/>
            </w:r>
            <w:r w:rsidRPr="00590761">
              <w:rPr>
                <w:rFonts w:ascii="Arial Narrow" w:hAnsi="Arial Narrow" w:cs="Arial"/>
                <w:sz w:val="22"/>
                <w:szCs w:val="22"/>
              </w:rPr>
              <w:t xml:space="preserve"> </w:t>
            </w:r>
            <w:r w:rsidR="00B60EE2" w:rsidRPr="00590761">
              <w:rPr>
                <w:rFonts w:ascii="Arial Narrow" w:hAnsi="Arial Narrow" w:cs="Arial"/>
                <w:sz w:val="22"/>
                <w:szCs w:val="22"/>
              </w:rPr>
              <w:t xml:space="preserve"> REPORT for July 1, 20</w:t>
            </w:r>
            <w:r w:rsidR="00FD03FE" w:rsidRPr="00590761">
              <w:rPr>
                <w:rFonts w:ascii="Arial Narrow" w:hAnsi="Arial Narrow" w:cs="Arial"/>
                <w:sz w:val="22"/>
                <w:szCs w:val="22"/>
              </w:rPr>
              <w:t>11</w:t>
            </w:r>
            <w:r w:rsidR="00B60EE2" w:rsidRPr="00590761">
              <w:rPr>
                <w:rFonts w:ascii="Arial Narrow" w:hAnsi="Arial Narrow" w:cs="Arial"/>
                <w:sz w:val="22"/>
                <w:szCs w:val="22"/>
              </w:rPr>
              <w:t xml:space="preserve"> to June 30, 20</w:t>
            </w:r>
            <w:r w:rsidR="00FD03FE" w:rsidRPr="00590761">
              <w:rPr>
                <w:rFonts w:ascii="Arial Narrow" w:hAnsi="Arial Narrow" w:cs="Arial"/>
                <w:sz w:val="22"/>
                <w:szCs w:val="22"/>
              </w:rPr>
              <w:t>12</w:t>
            </w:r>
          </w:p>
        </w:tc>
        <w:tc>
          <w:tcPr>
            <w:tcW w:w="1620" w:type="dxa"/>
            <w:tcBorders>
              <w:top w:val="nil"/>
              <w:left w:val="single" w:sz="4" w:space="0" w:color="auto"/>
              <w:bottom w:val="nil"/>
              <w:right w:val="single" w:sz="4" w:space="0" w:color="auto"/>
            </w:tcBorders>
            <w:shd w:val="clear" w:color="auto" w:fill="FFFFFF"/>
            <w:vAlign w:val="center"/>
          </w:tcPr>
          <w:p w:rsidR="00B60EE2" w:rsidRPr="00590761" w:rsidRDefault="00B60EE2" w:rsidP="00A51F47">
            <w:pPr>
              <w:rPr>
                <w:rFonts w:ascii="Arial Narrow" w:hAnsi="Arial Narrow" w:cs="Arial"/>
              </w:rPr>
            </w:pPr>
            <w:r w:rsidRPr="00590761">
              <w:rPr>
                <w:rFonts w:ascii="Arial Narrow" w:hAnsi="Arial Narrow" w:cs="Arial"/>
                <w:sz w:val="22"/>
                <w:szCs w:val="22"/>
                <w:shd w:val="clear" w:color="auto" w:fill="FFFFFF" w:themeFill="background1"/>
              </w:rPr>
              <w:t>Date Submitted</w:t>
            </w:r>
            <w:r w:rsidR="00A51F47" w:rsidRPr="00590761">
              <w:rPr>
                <w:rFonts w:ascii="Arial Narrow" w:hAnsi="Arial Narrow" w:cs="Arial"/>
                <w:sz w:val="22"/>
                <w:szCs w:val="22"/>
              </w:rPr>
              <w:t>:</w:t>
            </w:r>
          </w:p>
        </w:tc>
        <w:tc>
          <w:tcPr>
            <w:tcW w:w="1818" w:type="dxa"/>
            <w:tcBorders>
              <w:top w:val="single" w:sz="4" w:space="0" w:color="auto"/>
              <w:left w:val="single" w:sz="4" w:space="0" w:color="auto"/>
              <w:bottom w:val="nil"/>
              <w:right w:val="single" w:sz="4" w:space="0" w:color="auto"/>
            </w:tcBorders>
            <w:shd w:val="clear" w:color="auto" w:fill="F2F2F2" w:themeFill="background1" w:themeFillShade="F2"/>
            <w:vAlign w:val="center"/>
          </w:tcPr>
          <w:p w:rsidR="00B60EE2" w:rsidRPr="00590761" w:rsidRDefault="00A644EA" w:rsidP="007556EC">
            <w:pPr>
              <w:rPr>
                <w:rFonts w:ascii="Arial Narrow" w:hAnsi="Arial Narrow" w:cs="Arial"/>
              </w:rPr>
            </w:pPr>
            <w:r>
              <w:rPr>
                <w:rFonts w:ascii="Arial Narrow" w:hAnsi="Arial Narrow" w:cs="Arial"/>
              </w:rPr>
              <w:t xml:space="preserve">July </w:t>
            </w:r>
            <w:r w:rsidR="007556EC">
              <w:rPr>
                <w:rFonts w:ascii="Arial Narrow" w:hAnsi="Arial Narrow" w:cs="Arial"/>
              </w:rPr>
              <w:t>30</w:t>
            </w:r>
            <w:r>
              <w:rPr>
                <w:rFonts w:ascii="Arial Narrow" w:hAnsi="Arial Narrow" w:cs="Arial"/>
              </w:rPr>
              <w:t>, 2011</w:t>
            </w:r>
          </w:p>
        </w:tc>
      </w:tr>
      <w:tr w:rsidR="00B60EE2" w:rsidRPr="00590761" w:rsidTr="00A51F47">
        <w:tc>
          <w:tcPr>
            <w:tcW w:w="3348" w:type="dxa"/>
            <w:gridSpan w:val="3"/>
            <w:tcBorders>
              <w:top w:val="nil"/>
              <w:left w:val="nil"/>
              <w:bottom w:val="nil"/>
              <w:right w:val="single" w:sz="4" w:space="0" w:color="auto"/>
            </w:tcBorders>
            <w:vAlign w:val="center"/>
          </w:tcPr>
          <w:p w:rsidR="00B60EE2" w:rsidRPr="00590761" w:rsidRDefault="00B60EE2" w:rsidP="00254735">
            <w:pPr>
              <w:rPr>
                <w:rFonts w:ascii="Arial Narrow" w:hAnsi="Arial Narrow" w:cs="Arial"/>
              </w:rPr>
            </w:pPr>
            <w:r w:rsidRPr="00590761">
              <w:rPr>
                <w:rFonts w:ascii="Arial Narrow" w:hAnsi="Arial Narrow" w:cs="Arial"/>
                <w:sz w:val="22"/>
                <w:szCs w:val="22"/>
              </w:rPr>
              <w:t>Submitted by (Unit Representative)</w:t>
            </w:r>
          </w:p>
        </w:tc>
        <w:tc>
          <w:tcPr>
            <w:tcW w:w="7668" w:type="dxa"/>
            <w:gridSpan w:val="3"/>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B60EE2" w:rsidRPr="00590761" w:rsidRDefault="00B60EE2" w:rsidP="00254735">
            <w:pPr>
              <w:rPr>
                <w:rFonts w:ascii="Arial Narrow" w:hAnsi="Arial Narrow"/>
              </w:rPr>
            </w:pPr>
          </w:p>
        </w:tc>
      </w:tr>
    </w:tbl>
    <w:p w:rsidR="00A51F47" w:rsidRPr="009860CD" w:rsidRDefault="00A51F47">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0998"/>
      </w:tblGrid>
      <w:tr w:rsidR="00254735" w:rsidRPr="00E47E9A" w:rsidTr="00A51F47">
        <w:tc>
          <w:tcPr>
            <w:tcW w:w="10998" w:type="dxa"/>
            <w:tcBorders>
              <w:top w:val="nil"/>
              <w:left w:val="nil"/>
              <w:bottom w:val="single" w:sz="4" w:space="0" w:color="auto"/>
              <w:right w:val="nil"/>
            </w:tcBorders>
            <w:vAlign w:val="center"/>
          </w:tcPr>
          <w:p w:rsidR="00254735" w:rsidRPr="00E47E9A" w:rsidRDefault="00254735" w:rsidP="00254735">
            <w:pPr>
              <w:rPr>
                <w:rFonts w:ascii="Arial Narrow" w:hAnsi="Arial Narrow" w:cs="Arial"/>
                <w:b/>
              </w:rPr>
            </w:pPr>
            <w:r w:rsidRPr="00E47E9A">
              <w:rPr>
                <w:rFonts w:ascii="Arial Narrow" w:hAnsi="Arial Narrow" w:cs="Arial"/>
                <w:b/>
                <w:sz w:val="22"/>
                <w:szCs w:val="22"/>
              </w:rPr>
              <w:t>Department or Unit Mission Statement</w:t>
            </w:r>
            <w:r w:rsidR="00952C39">
              <w:rPr>
                <w:rFonts w:ascii="Arial Narrow" w:hAnsi="Arial Narrow" w:cs="Arial"/>
                <w:b/>
                <w:sz w:val="22"/>
                <w:szCs w:val="22"/>
              </w:rPr>
              <w:t>:</w:t>
            </w:r>
            <w:r w:rsidR="007D2C63">
              <w:rPr>
                <w:rFonts w:ascii="Arial Narrow" w:hAnsi="Arial Narrow" w:cs="Arial"/>
                <w:b/>
                <w:sz w:val="22"/>
                <w:szCs w:val="22"/>
              </w:rPr>
              <w:t xml:space="preserve"> </w:t>
            </w:r>
            <w:r w:rsidR="0036346B">
              <w:rPr>
                <w:rFonts w:ascii="Arial Narrow" w:hAnsi="Arial Narrow" w:cs="Arial"/>
                <w:b/>
                <w:sz w:val="22"/>
                <w:szCs w:val="22"/>
              </w:rPr>
              <w:tab/>
            </w:r>
            <w:r w:rsidR="0036346B">
              <w:rPr>
                <w:rFonts w:ascii="Arial Narrow" w:hAnsi="Arial Narrow" w:cs="Arial"/>
                <w:b/>
                <w:sz w:val="22"/>
                <w:szCs w:val="22"/>
              </w:rPr>
              <w:tab/>
            </w:r>
            <w:r w:rsidR="0036346B">
              <w:rPr>
                <w:rFonts w:ascii="Arial Narrow" w:hAnsi="Arial Narrow" w:cs="Arial"/>
                <w:b/>
                <w:sz w:val="22"/>
                <w:szCs w:val="22"/>
              </w:rPr>
              <w:tab/>
            </w:r>
            <w:r w:rsidR="007D2C63">
              <w:rPr>
                <w:rFonts w:ascii="Arial Narrow" w:hAnsi="Arial Narrow" w:cs="Arial"/>
                <w:b/>
                <w:sz w:val="22"/>
                <w:szCs w:val="22"/>
              </w:rPr>
              <w:t xml:space="preserve">Was this mission statement revised this year? </w:t>
            </w:r>
            <w:r w:rsidR="007D2C63">
              <w:rPr>
                <w:rFonts w:ascii="Arial Narrow" w:hAnsi="Arial Narrow" w:cs="Arial"/>
                <w:b/>
                <w:sz w:val="22"/>
                <w:szCs w:val="22"/>
                <w:u w:val="single"/>
              </w:rPr>
              <w:t xml:space="preserve">    </w:t>
            </w:r>
            <w:r w:rsidR="007D2C63" w:rsidRPr="002333A4">
              <w:rPr>
                <w:rFonts w:ascii="Arial Narrow" w:hAnsi="Arial Narrow" w:cs="Arial"/>
                <w:b/>
                <w:sz w:val="22"/>
                <w:szCs w:val="22"/>
              </w:rPr>
              <w:t>Yes</w:t>
            </w:r>
            <w:r w:rsidR="007D2C63">
              <w:rPr>
                <w:rFonts w:ascii="Arial Narrow" w:hAnsi="Arial Narrow" w:cs="Arial"/>
                <w:b/>
                <w:sz w:val="22"/>
                <w:szCs w:val="22"/>
              </w:rPr>
              <w:t xml:space="preserve">  _</w:t>
            </w:r>
            <w:r w:rsidR="00A644EA">
              <w:rPr>
                <w:rFonts w:ascii="Arial Narrow" w:hAnsi="Arial Narrow" w:cs="Arial"/>
                <w:b/>
                <w:sz w:val="22"/>
                <w:szCs w:val="22"/>
              </w:rPr>
              <w:t>x</w:t>
            </w:r>
            <w:r w:rsidR="007D2C63">
              <w:rPr>
                <w:rFonts w:ascii="Arial Narrow" w:hAnsi="Arial Narrow" w:cs="Arial"/>
                <w:b/>
                <w:sz w:val="22"/>
                <w:szCs w:val="22"/>
              </w:rPr>
              <w:t>_ No</w:t>
            </w:r>
          </w:p>
        </w:tc>
      </w:tr>
      <w:tr w:rsidR="00A51F47" w:rsidRPr="00E47E9A" w:rsidTr="00C60394">
        <w:trPr>
          <w:trHeight w:val="432"/>
        </w:trPr>
        <w:tc>
          <w:tcPr>
            <w:tcW w:w="10998" w:type="dxa"/>
            <w:tcBorders>
              <w:top w:val="single" w:sz="4" w:space="0" w:color="auto"/>
              <w:left w:val="single" w:sz="4" w:space="0" w:color="auto"/>
              <w:bottom w:val="single" w:sz="4" w:space="0" w:color="auto"/>
            </w:tcBorders>
            <w:shd w:val="clear" w:color="auto" w:fill="F2F2F2" w:themeFill="background1" w:themeFillShade="F2"/>
          </w:tcPr>
          <w:p w:rsidR="007C53D1" w:rsidRPr="0056463D" w:rsidRDefault="00A644EA" w:rsidP="00E47E9A">
            <w:pPr>
              <w:rPr>
                <w:rFonts w:ascii="Arial Narrow" w:hAnsi="Arial Narrow" w:cs="Arial"/>
                <w:szCs w:val="20"/>
              </w:rPr>
            </w:pPr>
            <w:r w:rsidRPr="00100454">
              <w:rPr>
                <w:rFonts w:ascii="Arial Narrow" w:hAnsi="Arial Narrow" w:cs="Arial"/>
                <w:sz w:val="20"/>
                <w:szCs w:val="20"/>
              </w:rPr>
              <w:t>Administrative Information Technology provides hardware and software technology solutions to students, faculty, staff a</w:t>
            </w:r>
            <w:r w:rsidR="0079588C">
              <w:rPr>
                <w:rFonts w:ascii="Arial Narrow" w:hAnsi="Arial Narrow" w:cs="Arial"/>
                <w:sz w:val="20"/>
                <w:szCs w:val="20"/>
              </w:rPr>
              <w:t>nd alumni to satisfy their need</w:t>
            </w:r>
            <w:r w:rsidRPr="00100454">
              <w:rPr>
                <w:rFonts w:ascii="Arial Narrow" w:hAnsi="Arial Narrow" w:cs="Arial"/>
                <w:sz w:val="20"/>
                <w:szCs w:val="20"/>
              </w:rPr>
              <w:t xml:space="preserve"> for information utilizing secure, automated, self-service processes.  By facilitating creative processes and exploiting the appropriate information technology and systems, we assist users to become independent learners by enabling them to access and store useful information.</w:t>
            </w:r>
          </w:p>
        </w:tc>
      </w:tr>
    </w:tbl>
    <w:p w:rsidR="00A51F47" w:rsidRPr="009860CD" w:rsidRDefault="00A51F47">
      <w:pPr>
        <w:rPr>
          <w:rFonts w:ascii="Arial Narrow" w:hAnsi="Arial Narrow"/>
          <w:sz w:val="22"/>
        </w:rPr>
      </w:pPr>
    </w:p>
    <w:p w:rsidR="003135F6" w:rsidRPr="0036346B" w:rsidRDefault="003135F6" w:rsidP="009860CD">
      <w:pPr>
        <w:outlineLvl w:val="0"/>
        <w:rPr>
          <w:rFonts w:ascii="Arial Narrow" w:hAnsi="Arial Narrow"/>
          <w:b/>
          <w:sz w:val="22"/>
        </w:rPr>
      </w:pPr>
      <w:r w:rsidRPr="0036346B">
        <w:rPr>
          <w:rFonts w:ascii="Arial Narrow" w:hAnsi="Arial Narrow"/>
          <w:b/>
          <w:sz w:val="22"/>
        </w:rPr>
        <w:t>Functions within the University:</w:t>
      </w:r>
      <w:r w:rsidR="007D2C63" w:rsidRPr="0036346B">
        <w:rPr>
          <w:rFonts w:ascii="Arial Narrow" w:hAnsi="Arial Narrow"/>
          <w:b/>
          <w:sz w:val="22"/>
        </w:rPr>
        <w:t xml:space="preserve"> </w:t>
      </w:r>
    </w:p>
    <w:tbl>
      <w:tblPr>
        <w:tblStyle w:val="TableGrid"/>
        <w:tblW w:w="0" w:type="auto"/>
        <w:tblLook w:val="04A0" w:firstRow="1" w:lastRow="0" w:firstColumn="1" w:lastColumn="0" w:noHBand="0" w:noVBand="1"/>
      </w:tblPr>
      <w:tblGrid>
        <w:gridCol w:w="11016"/>
      </w:tblGrid>
      <w:tr w:rsidR="003135F6" w:rsidRPr="00F80222" w:rsidTr="003135F6">
        <w:tc>
          <w:tcPr>
            <w:tcW w:w="11016" w:type="dxa"/>
          </w:tcPr>
          <w:p w:rsidR="003135F6" w:rsidRPr="000B004B" w:rsidRDefault="00DC77ED" w:rsidP="000A1CAE">
            <w:pPr>
              <w:rPr>
                <w:rFonts w:ascii="Arial Narrow" w:hAnsi="Arial Narrow"/>
                <w:sz w:val="20"/>
                <w:szCs w:val="20"/>
              </w:rPr>
            </w:pPr>
            <w:r w:rsidRPr="000B004B">
              <w:rPr>
                <w:rFonts w:ascii="Arial Narrow" w:hAnsi="Arial Narrow"/>
                <w:sz w:val="20"/>
                <w:szCs w:val="20"/>
              </w:rPr>
              <w:t>In addition to being part of NMU’s</w:t>
            </w:r>
            <w:r w:rsidR="003135F6" w:rsidRPr="000B004B">
              <w:rPr>
                <w:rFonts w:ascii="Arial Narrow" w:hAnsi="Arial Narrow"/>
                <w:sz w:val="20"/>
                <w:szCs w:val="20"/>
              </w:rPr>
              <w:t xml:space="preserve"> continuous improvement process, outcomes assessment play</w:t>
            </w:r>
            <w:r w:rsidRPr="000B004B">
              <w:rPr>
                <w:rFonts w:ascii="Arial Narrow" w:hAnsi="Arial Narrow"/>
                <w:sz w:val="20"/>
                <w:szCs w:val="20"/>
              </w:rPr>
              <w:t>s</w:t>
            </w:r>
            <w:r w:rsidR="003135F6" w:rsidRPr="000B004B">
              <w:rPr>
                <w:rFonts w:ascii="Arial Narrow" w:hAnsi="Arial Narrow"/>
                <w:sz w:val="20"/>
                <w:szCs w:val="20"/>
              </w:rPr>
              <w:t xml:space="preserve"> </w:t>
            </w:r>
            <w:r w:rsidRPr="000B004B">
              <w:rPr>
                <w:rFonts w:ascii="Arial Narrow" w:hAnsi="Arial Narrow"/>
                <w:sz w:val="20"/>
                <w:szCs w:val="20"/>
              </w:rPr>
              <w:t>a direct role with the</w:t>
            </w:r>
            <w:r w:rsidR="003135F6" w:rsidRPr="000B004B">
              <w:rPr>
                <w:rFonts w:ascii="Arial Narrow" w:hAnsi="Arial Narrow"/>
                <w:sz w:val="20"/>
                <w:szCs w:val="20"/>
              </w:rPr>
              <w:t xml:space="preserve"> AQIP Systems Portfolio</w:t>
            </w:r>
            <w:r w:rsidRPr="000B004B">
              <w:rPr>
                <w:rFonts w:ascii="Arial Narrow" w:hAnsi="Arial Narrow"/>
                <w:sz w:val="20"/>
                <w:szCs w:val="20"/>
              </w:rPr>
              <w:t xml:space="preserve"> (</w:t>
            </w:r>
            <w:r w:rsidR="003135F6" w:rsidRPr="000B004B">
              <w:rPr>
                <w:rFonts w:ascii="Arial Narrow" w:hAnsi="Arial Narrow"/>
                <w:sz w:val="20"/>
                <w:szCs w:val="20"/>
              </w:rPr>
              <w:t xml:space="preserve">100-page document </w:t>
            </w:r>
            <w:r w:rsidRPr="000B004B">
              <w:rPr>
                <w:rFonts w:ascii="Arial Narrow" w:hAnsi="Arial Narrow"/>
                <w:sz w:val="20"/>
                <w:szCs w:val="20"/>
              </w:rPr>
              <w:t>submitted</w:t>
            </w:r>
            <w:r w:rsidR="003135F6" w:rsidRPr="000B004B">
              <w:rPr>
                <w:rFonts w:ascii="Arial Narrow" w:hAnsi="Arial Narrow"/>
                <w:sz w:val="20"/>
                <w:szCs w:val="20"/>
              </w:rPr>
              <w:t xml:space="preserve"> every four years</w:t>
            </w:r>
            <w:r w:rsidRPr="000B004B">
              <w:rPr>
                <w:rFonts w:ascii="Arial Narrow" w:hAnsi="Arial Narrow"/>
                <w:sz w:val="20"/>
                <w:szCs w:val="20"/>
              </w:rPr>
              <w:t>)</w:t>
            </w:r>
            <w:r w:rsidR="003135F6" w:rsidRPr="000B004B">
              <w:rPr>
                <w:rFonts w:ascii="Arial Narrow" w:hAnsi="Arial Narrow"/>
                <w:sz w:val="20"/>
                <w:szCs w:val="20"/>
              </w:rPr>
              <w:t xml:space="preserve">. To </w:t>
            </w:r>
            <w:r w:rsidR="000A1CAE">
              <w:rPr>
                <w:rFonts w:ascii="Arial Narrow" w:hAnsi="Arial Narrow"/>
                <w:sz w:val="20"/>
                <w:szCs w:val="20"/>
              </w:rPr>
              <w:t xml:space="preserve">increase awareness and help </w:t>
            </w:r>
            <w:r w:rsidR="003135F6" w:rsidRPr="000B004B">
              <w:rPr>
                <w:rFonts w:ascii="Arial Narrow" w:hAnsi="Arial Narrow"/>
                <w:sz w:val="20"/>
                <w:szCs w:val="20"/>
              </w:rPr>
              <w:t>gather</w:t>
            </w:r>
            <w:r w:rsidRPr="000B004B">
              <w:rPr>
                <w:rFonts w:ascii="Arial Narrow" w:hAnsi="Arial Narrow"/>
                <w:sz w:val="20"/>
                <w:szCs w:val="20"/>
              </w:rPr>
              <w:t xml:space="preserve"> Portfolio</w:t>
            </w:r>
            <w:r w:rsidR="003135F6" w:rsidRPr="000B004B">
              <w:rPr>
                <w:rFonts w:ascii="Arial Narrow" w:hAnsi="Arial Narrow"/>
                <w:sz w:val="20"/>
                <w:szCs w:val="20"/>
              </w:rPr>
              <w:t xml:space="preserve"> information</w:t>
            </w:r>
            <w:r w:rsidRPr="000B004B">
              <w:rPr>
                <w:rFonts w:ascii="Arial Narrow" w:hAnsi="Arial Narrow"/>
                <w:sz w:val="20"/>
                <w:szCs w:val="20"/>
              </w:rPr>
              <w:t>,</w:t>
            </w:r>
            <w:r w:rsidR="003135F6" w:rsidRPr="000B004B">
              <w:rPr>
                <w:rFonts w:ascii="Arial Narrow" w:hAnsi="Arial Narrow"/>
                <w:sz w:val="20"/>
                <w:szCs w:val="20"/>
              </w:rPr>
              <w:t xml:space="preserve"> </w:t>
            </w:r>
            <w:r w:rsidR="003135F6" w:rsidRPr="000B004B">
              <w:rPr>
                <w:rFonts w:ascii="Arial Narrow" w:hAnsi="Arial Narrow"/>
                <w:b/>
                <w:sz w:val="20"/>
                <w:szCs w:val="20"/>
              </w:rPr>
              <w:t xml:space="preserve">please </w:t>
            </w:r>
            <w:r w:rsidR="00122E20" w:rsidRPr="000B004B">
              <w:rPr>
                <w:rFonts w:ascii="Arial Narrow" w:hAnsi="Arial Narrow"/>
                <w:b/>
                <w:sz w:val="20"/>
                <w:szCs w:val="20"/>
              </w:rPr>
              <w:t xml:space="preserve">type </w:t>
            </w:r>
            <w:r w:rsidR="009B18C4" w:rsidRPr="000B004B">
              <w:rPr>
                <w:rFonts w:ascii="Arial Narrow" w:hAnsi="Arial Narrow"/>
                <w:b/>
                <w:sz w:val="20"/>
                <w:szCs w:val="20"/>
              </w:rPr>
              <w:t>“X”</w:t>
            </w:r>
            <w:r w:rsidR="003135F6" w:rsidRPr="000B004B">
              <w:rPr>
                <w:rFonts w:ascii="Arial Narrow" w:hAnsi="Arial Narrow"/>
                <w:b/>
                <w:sz w:val="20"/>
                <w:szCs w:val="20"/>
              </w:rPr>
              <w:t xml:space="preserve"> </w:t>
            </w:r>
            <w:r w:rsidR="00122E20" w:rsidRPr="000B004B">
              <w:rPr>
                <w:rFonts w:ascii="Arial Narrow" w:hAnsi="Arial Narrow"/>
                <w:b/>
                <w:sz w:val="20"/>
                <w:szCs w:val="20"/>
              </w:rPr>
              <w:t>for</w:t>
            </w:r>
            <w:r w:rsidR="003135F6" w:rsidRPr="000B004B">
              <w:rPr>
                <w:rFonts w:ascii="Arial Narrow" w:hAnsi="Arial Narrow"/>
                <w:b/>
                <w:sz w:val="20"/>
                <w:szCs w:val="20"/>
              </w:rPr>
              <w:t xml:space="preserve"> all </w:t>
            </w:r>
            <w:r w:rsidR="00510029" w:rsidRPr="000B004B">
              <w:rPr>
                <w:rFonts w:ascii="Arial Narrow" w:hAnsi="Arial Narrow"/>
                <w:b/>
                <w:sz w:val="20"/>
                <w:szCs w:val="20"/>
              </w:rPr>
              <w:t>AQIP</w:t>
            </w:r>
            <w:r w:rsidR="003135F6" w:rsidRPr="000B004B">
              <w:rPr>
                <w:rFonts w:ascii="Arial Narrow" w:hAnsi="Arial Narrow"/>
                <w:b/>
                <w:sz w:val="20"/>
                <w:szCs w:val="20"/>
              </w:rPr>
              <w:t xml:space="preserve"> categories </w:t>
            </w:r>
            <w:r w:rsidRPr="000B004B">
              <w:rPr>
                <w:rFonts w:ascii="Arial Narrow" w:hAnsi="Arial Narrow"/>
                <w:b/>
                <w:sz w:val="20"/>
                <w:szCs w:val="20"/>
              </w:rPr>
              <w:t xml:space="preserve">directly </w:t>
            </w:r>
            <w:r w:rsidR="00147A8B" w:rsidRPr="000B004B">
              <w:rPr>
                <w:rFonts w:ascii="Arial Narrow" w:hAnsi="Arial Narrow"/>
                <w:b/>
                <w:sz w:val="20"/>
                <w:szCs w:val="20"/>
              </w:rPr>
              <w:t>relate</w:t>
            </w:r>
            <w:r w:rsidRPr="000B004B">
              <w:rPr>
                <w:rFonts w:ascii="Arial Narrow" w:hAnsi="Arial Narrow"/>
                <w:b/>
                <w:sz w:val="20"/>
                <w:szCs w:val="20"/>
              </w:rPr>
              <w:t>d</w:t>
            </w:r>
            <w:r w:rsidR="003135F6" w:rsidRPr="000B004B">
              <w:rPr>
                <w:rFonts w:ascii="Arial Narrow" w:hAnsi="Arial Narrow"/>
                <w:b/>
                <w:sz w:val="20"/>
                <w:szCs w:val="20"/>
              </w:rPr>
              <w:t xml:space="preserve"> to your unit</w:t>
            </w:r>
            <w:r w:rsidR="00147A8B" w:rsidRPr="000B004B">
              <w:rPr>
                <w:rFonts w:ascii="Arial Narrow" w:hAnsi="Arial Narrow"/>
                <w:b/>
                <w:sz w:val="20"/>
                <w:szCs w:val="20"/>
              </w:rPr>
              <w:t>’s core mission</w:t>
            </w:r>
            <w:r w:rsidR="003135F6" w:rsidRPr="000B004B">
              <w:rPr>
                <w:rFonts w:ascii="Arial Narrow" w:hAnsi="Arial Narrow"/>
                <w:sz w:val="20"/>
                <w:szCs w:val="20"/>
              </w:rPr>
              <w:t xml:space="preserve">. </w:t>
            </w:r>
            <w:r w:rsidR="00510029" w:rsidRPr="000B004B">
              <w:rPr>
                <w:rFonts w:ascii="Arial Narrow" w:hAnsi="Arial Narrow"/>
                <w:sz w:val="20"/>
                <w:szCs w:val="20"/>
              </w:rPr>
              <w:t xml:space="preserve">Some functions appear in more than one category. </w:t>
            </w:r>
            <w:r w:rsidR="003135F6" w:rsidRPr="000B004B">
              <w:rPr>
                <w:rFonts w:ascii="Arial Narrow" w:hAnsi="Arial Narrow"/>
                <w:sz w:val="20"/>
                <w:szCs w:val="20"/>
              </w:rPr>
              <w:t>This is a first round collection of this information so do the best you can with the selection</w:t>
            </w:r>
            <w:r w:rsidR="000A1CAE">
              <w:rPr>
                <w:rFonts w:ascii="Arial Narrow" w:hAnsi="Arial Narrow"/>
                <w:sz w:val="20"/>
                <w:szCs w:val="20"/>
              </w:rPr>
              <w:t>; if you want help, ask S. Poindexter</w:t>
            </w:r>
            <w:r w:rsidRPr="000B004B">
              <w:rPr>
                <w:rFonts w:ascii="Arial Narrow" w:hAnsi="Arial Narrow"/>
                <w:sz w:val="20"/>
                <w:szCs w:val="20"/>
              </w:rPr>
              <w:t>.</w:t>
            </w:r>
            <w:r w:rsidR="009B18C4" w:rsidRPr="000B004B">
              <w:rPr>
                <w:rFonts w:ascii="Arial Narrow" w:hAnsi="Arial Narrow"/>
                <w:sz w:val="20"/>
                <w:szCs w:val="20"/>
              </w:rPr>
              <w:t xml:space="preserve"> (Note: this section of the form is short-term; it will be deleted once functions have been mapped between units and the Systems Portfolio.) </w:t>
            </w:r>
          </w:p>
          <w:p w:rsidR="003135F6" w:rsidRPr="000B004B" w:rsidRDefault="003135F6" w:rsidP="000A1CAE">
            <w:pPr>
              <w:rPr>
                <w:rFonts w:ascii="Arial Narrow" w:hAnsi="Arial Narrow"/>
                <w:sz w:val="20"/>
                <w:szCs w:val="20"/>
              </w:rPr>
            </w:pP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1: Helping Students Learn documents the </w:t>
            </w:r>
            <w:r w:rsidR="00510029" w:rsidRPr="000B004B">
              <w:rPr>
                <w:rFonts w:ascii="Arial Narrow" w:hAnsi="Arial Narrow"/>
                <w:sz w:val="20"/>
                <w:szCs w:val="20"/>
              </w:rPr>
              <w:t>curricular and co-curricular</w:t>
            </w:r>
            <w:r w:rsidRPr="000B004B">
              <w:rPr>
                <w:rFonts w:ascii="Arial Narrow" w:hAnsi="Arial Narrow"/>
                <w:sz w:val="20"/>
                <w:szCs w:val="20"/>
              </w:rPr>
              <w:t xml:space="preserve"> processes and student learning support.</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2: Accomplishing Other Distinctive Objectives documents the key</w:t>
            </w:r>
            <w:r w:rsidR="009B18C4" w:rsidRPr="000B004B">
              <w:rPr>
                <w:rFonts w:ascii="Arial Narrow" w:hAnsi="Arial Narrow"/>
                <w:sz w:val="20"/>
                <w:szCs w:val="20"/>
              </w:rPr>
              <w:t xml:space="preserve"> non-curricular</w:t>
            </w:r>
            <w:r w:rsidRPr="000B004B">
              <w:rPr>
                <w:rFonts w:ascii="Arial Narrow" w:hAnsi="Arial Narrow"/>
                <w:sz w:val="20"/>
                <w:szCs w:val="20"/>
              </w:rPr>
              <w:t xml:space="preserve"> </w:t>
            </w:r>
            <w:r w:rsidR="009B18C4" w:rsidRPr="000B004B">
              <w:rPr>
                <w:rFonts w:ascii="Arial Narrow" w:hAnsi="Arial Narrow"/>
                <w:sz w:val="20"/>
                <w:szCs w:val="20"/>
              </w:rPr>
              <w:t>functions</w:t>
            </w:r>
            <w:r w:rsidRPr="000B004B">
              <w:rPr>
                <w:rFonts w:ascii="Arial Narrow" w:hAnsi="Arial Narrow"/>
                <w:sz w:val="20"/>
                <w:szCs w:val="20"/>
              </w:rPr>
              <w:t xml:space="preserve"> </w:t>
            </w:r>
            <w:r w:rsidR="00B151EB" w:rsidRPr="000B004B">
              <w:rPr>
                <w:rFonts w:ascii="Arial Narrow" w:hAnsi="Arial Narrow"/>
                <w:sz w:val="20"/>
                <w:szCs w:val="20"/>
              </w:rPr>
              <w:t>by</w:t>
            </w:r>
            <w:r w:rsidRPr="000B004B">
              <w:rPr>
                <w:rFonts w:ascii="Arial Narrow" w:hAnsi="Arial Narrow"/>
                <w:sz w:val="20"/>
                <w:szCs w:val="20"/>
              </w:rPr>
              <w:t xml:space="preserve"> which NMU serves</w:t>
            </w:r>
            <w:r w:rsidR="009B18C4" w:rsidRPr="000B004B">
              <w:rPr>
                <w:rFonts w:ascii="Arial Narrow" w:hAnsi="Arial Narrow"/>
                <w:sz w:val="20"/>
                <w:szCs w:val="20"/>
              </w:rPr>
              <w:t xml:space="preserve"> the region, e.g.</w:t>
            </w:r>
            <w:r w:rsidRPr="000B004B">
              <w:rPr>
                <w:rFonts w:ascii="Arial Narrow" w:hAnsi="Arial Narrow"/>
                <w:sz w:val="20"/>
                <w:szCs w:val="20"/>
              </w:rPr>
              <w:t xml:space="preserve"> community enga</w:t>
            </w:r>
            <w:r w:rsidR="009B18C4" w:rsidRPr="000B004B">
              <w:rPr>
                <w:rFonts w:ascii="Arial Narrow" w:hAnsi="Arial Narrow"/>
                <w:sz w:val="20"/>
                <w:szCs w:val="20"/>
              </w:rPr>
              <w:t xml:space="preserve">gement initiatives of students and employees, </w:t>
            </w:r>
            <w:r w:rsidRPr="000B004B">
              <w:rPr>
                <w:rFonts w:ascii="Arial Narrow" w:hAnsi="Arial Narrow"/>
                <w:sz w:val="20"/>
                <w:szCs w:val="20"/>
              </w:rPr>
              <w:t>and department outreach.</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3: Understanding Students’ and Other Stakeholders’ Needs documents how NMU builds relationships with </w:t>
            </w:r>
            <w:r w:rsidR="009B18C4" w:rsidRPr="000B004B">
              <w:rPr>
                <w:rFonts w:ascii="Arial Narrow" w:hAnsi="Arial Narrow"/>
                <w:sz w:val="20"/>
                <w:szCs w:val="20"/>
              </w:rPr>
              <w:t xml:space="preserve">students, alumni and employers </w:t>
            </w:r>
            <w:r w:rsidRPr="000B004B">
              <w:rPr>
                <w:rFonts w:ascii="Arial Narrow" w:hAnsi="Arial Narrow"/>
                <w:sz w:val="20"/>
                <w:szCs w:val="20"/>
              </w:rPr>
              <w:t>and identifies, targets and meets the</w:t>
            </w:r>
            <w:r w:rsidR="009B18C4" w:rsidRPr="000B004B">
              <w:rPr>
                <w:rFonts w:ascii="Arial Narrow" w:hAnsi="Arial Narrow"/>
                <w:sz w:val="20"/>
                <w:szCs w:val="20"/>
              </w:rPr>
              <w:t>ir needs.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AQIP Category 4: Valuing People documents NMU personnel recruitment, training, satisfaction,</w:t>
            </w:r>
            <w:r w:rsidR="00B151EB" w:rsidRPr="000B004B">
              <w:rPr>
                <w:rFonts w:ascii="Arial Narrow" w:hAnsi="Arial Narrow"/>
                <w:sz w:val="20"/>
                <w:szCs w:val="20"/>
              </w:rPr>
              <w:t xml:space="preserve"> services</w:t>
            </w:r>
            <w:r w:rsidRPr="000B004B">
              <w:rPr>
                <w:rFonts w:ascii="Arial Narrow" w:hAnsi="Arial Narrow"/>
                <w:sz w:val="20"/>
                <w:szCs w:val="20"/>
              </w:rPr>
              <w:t xml:space="preserve"> and programs</w:t>
            </w:r>
            <w:r w:rsidR="00007735" w:rsidRPr="000B004B">
              <w:rPr>
                <w:rFonts w:ascii="Arial Narrow" w:hAnsi="Arial Narrow"/>
                <w:sz w:val="20"/>
                <w:szCs w:val="20"/>
              </w:rPr>
              <w:t>.</w:t>
            </w:r>
            <w:r w:rsidRPr="000B004B">
              <w:rPr>
                <w:rFonts w:ascii="Arial Narrow" w:hAnsi="Arial Narrow"/>
                <w:sz w:val="20"/>
                <w:szCs w:val="20"/>
              </w:rPr>
              <w:t xml:space="preserve"> </w:t>
            </w:r>
          </w:p>
          <w:p w:rsidR="003135F6" w:rsidRPr="000B004B" w:rsidRDefault="000F5A4C"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5: Leading and Com</w:t>
            </w:r>
            <w:r w:rsidR="009B18C4" w:rsidRPr="000B004B">
              <w:rPr>
                <w:rFonts w:ascii="Arial Narrow" w:hAnsi="Arial Narrow"/>
                <w:sz w:val="20"/>
                <w:szCs w:val="20"/>
              </w:rPr>
              <w:t xml:space="preserve">municating documents processes </w:t>
            </w:r>
            <w:r w:rsidR="003135F6" w:rsidRPr="000B004B">
              <w:rPr>
                <w:rFonts w:ascii="Arial Narrow" w:hAnsi="Arial Narrow"/>
                <w:sz w:val="20"/>
                <w:szCs w:val="20"/>
              </w:rPr>
              <w:t xml:space="preserve">that guide NMU in setting directions, making decisions, seeking future opportunities, and communicating decisions and actions. </w:t>
            </w:r>
          </w:p>
          <w:p w:rsidR="003135F6" w:rsidRPr="000B004B" w:rsidRDefault="000F5A4C"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525023">
              <w:rPr>
                <w:rFonts w:ascii="Arial Narrow" w:hAnsi="Arial Narrow" w:cs="Arial"/>
                <w:b/>
                <w:sz w:val="20"/>
                <w:szCs w:val="20"/>
                <w:u w:val="single"/>
              </w:rPr>
              <w:t xml:space="preserve"> </w:t>
            </w:r>
            <w:r w:rsidR="003135F6" w:rsidRPr="000B004B">
              <w:rPr>
                <w:rFonts w:ascii="Arial Narrow" w:hAnsi="Arial Narrow"/>
                <w:sz w:val="20"/>
                <w:szCs w:val="20"/>
              </w:rPr>
              <w:t>AQIP Category 6: Supporting Institutional Operations documents student and administrative support services, safety, and facilities.</w:t>
            </w:r>
          </w:p>
          <w:p w:rsidR="003135F6" w:rsidRPr="000B004B" w:rsidRDefault="00B63B79"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 xml:space="preserve">AQIP Category 7: Measuring Effectiveness documents </w:t>
            </w:r>
            <w:r w:rsidR="00B151EB" w:rsidRPr="000B004B">
              <w:rPr>
                <w:rFonts w:ascii="Arial Narrow" w:hAnsi="Arial Narrow"/>
                <w:sz w:val="20"/>
                <w:szCs w:val="20"/>
              </w:rPr>
              <w:t xml:space="preserve">IT </w:t>
            </w:r>
            <w:r w:rsidR="003135F6" w:rsidRPr="000B004B">
              <w:rPr>
                <w:rFonts w:ascii="Arial Narrow" w:hAnsi="Arial Narrow"/>
                <w:sz w:val="20"/>
                <w:szCs w:val="20"/>
              </w:rPr>
              <w:t xml:space="preserve">systems </w:t>
            </w:r>
            <w:r w:rsidR="0036417C" w:rsidRPr="000B004B">
              <w:rPr>
                <w:rFonts w:ascii="Arial Narrow" w:hAnsi="Arial Narrow"/>
                <w:sz w:val="20"/>
                <w:szCs w:val="20"/>
              </w:rPr>
              <w:t xml:space="preserve">and institutional research </w:t>
            </w:r>
            <w:r w:rsidR="003135F6" w:rsidRPr="000B004B">
              <w:rPr>
                <w:rFonts w:ascii="Arial Narrow" w:hAnsi="Arial Narrow"/>
                <w:sz w:val="20"/>
                <w:szCs w:val="20"/>
              </w:rPr>
              <w:t xml:space="preserve">NMU employs to collect, analyze, </w:t>
            </w:r>
            <w:r w:rsidR="00B151EB" w:rsidRPr="000B004B">
              <w:rPr>
                <w:rFonts w:ascii="Arial Narrow" w:hAnsi="Arial Narrow"/>
                <w:sz w:val="20"/>
                <w:szCs w:val="20"/>
              </w:rPr>
              <w:t xml:space="preserve">and </w:t>
            </w:r>
            <w:r w:rsidR="003135F6" w:rsidRPr="000B004B">
              <w:rPr>
                <w:rFonts w:ascii="Arial Narrow" w:hAnsi="Arial Narrow"/>
                <w:sz w:val="20"/>
                <w:szCs w:val="20"/>
              </w:rPr>
              <w:t xml:space="preserve">distribute, and </w:t>
            </w:r>
            <w:r w:rsidR="00B151EB" w:rsidRPr="000B004B">
              <w:rPr>
                <w:rFonts w:ascii="Arial Narrow" w:hAnsi="Arial Narrow"/>
                <w:sz w:val="20"/>
                <w:szCs w:val="20"/>
              </w:rPr>
              <w:t xml:space="preserve">how departments </w:t>
            </w:r>
            <w:r w:rsidR="0036417C" w:rsidRPr="000B004B">
              <w:rPr>
                <w:rFonts w:ascii="Arial Narrow" w:hAnsi="Arial Narrow"/>
                <w:sz w:val="20"/>
                <w:szCs w:val="20"/>
              </w:rPr>
              <w:t xml:space="preserve">use them </w:t>
            </w:r>
            <w:r w:rsidR="00B151EB" w:rsidRPr="000B004B">
              <w:rPr>
                <w:rFonts w:ascii="Arial Narrow" w:hAnsi="Arial Narrow"/>
                <w:sz w:val="20"/>
                <w:szCs w:val="20"/>
              </w:rPr>
              <w:t>to m</w:t>
            </w:r>
            <w:r w:rsidR="003135F6" w:rsidRPr="000B004B">
              <w:rPr>
                <w:rFonts w:ascii="Arial Narrow" w:hAnsi="Arial Narrow"/>
                <w:sz w:val="20"/>
                <w:szCs w:val="20"/>
              </w:rPr>
              <w:t>anage</w:t>
            </w:r>
            <w:r w:rsidR="0036417C" w:rsidRPr="000B004B">
              <w:rPr>
                <w:rFonts w:ascii="Arial Narrow" w:hAnsi="Arial Narrow"/>
                <w:sz w:val="20"/>
                <w:szCs w:val="20"/>
              </w:rPr>
              <w:t xml:space="preserve"> improvement, e.g.</w:t>
            </w:r>
            <w:r w:rsidR="00B151EB" w:rsidRPr="000B004B">
              <w:rPr>
                <w:rFonts w:ascii="Arial Narrow" w:hAnsi="Arial Narrow"/>
                <w:sz w:val="20"/>
                <w:szCs w:val="20"/>
              </w:rPr>
              <w:t xml:space="preserve"> use of</w:t>
            </w:r>
            <w:r w:rsidR="0036417C" w:rsidRPr="000B004B">
              <w:rPr>
                <w:rFonts w:ascii="Arial Narrow" w:hAnsi="Arial Narrow"/>
                <w:sz w:val="20"/>
                <w:szCs w:val="20"/>
              </w:rPr>
              <w:t xml:space="preserve"> charts, </w:t>
            </w:r>
            <w:r w:rsidR="00B151EB" w:rsidRPr="000B004B">
              <w:rPr>
                <w:rFonts w:ascii="Arial Narrow" w:hAnsi="Arial Narrow"/>
                <w:sz w:val="20"/>
                <w:szCs w:val="20"/>
              </w:rPr>
              <w:t>“cubes</w:t>
            </w:r>
            <w:r w:rsidR="00510029" w:rsidRPr="000B004B">
              <w:rPr>
                <w:rFonts w:ascii="Arial Narrow" w:hAnsi="Arial Narrow"/>
                <w:sz w:val="20"/>
                <w:szCs w:val="20"/>
              </w:rPr>
              <w:t>,</w:t>
            </w:r>
            <w:r w:rsidR="00B151EB" w:rsidRPr="000B004B">
              <w:rPr>
                <w:rFonts w:ascii="Arial Narrow" w:hAnsi="Arial Narrow"/>
                <w:sz w:val="20"/>
                <w:szCs w:val="20"/>
              </w:rPr>
              <w:t>”</w:t>
            </w:r>
            <w:r w:rsidR="00510029" w:rsidRPr="000B004B">
              <w:rPr>
                <w:rFonts w:ascii="Arial Narrow" w:hAnsi="Arial Narrow"/>
                <w:sz w:val="20"/>
                <w:szCs w:val="20"/>
              </w:rPr>
              <w:t xml:space="preserve"> dashboards</w:t>
            </w:r>
            <w:r w:rsidR="00B151EB" w:rsidRPr="000B004B">
              <w:rPr>
                <w:rFonts w:ascii="Arial Narrow" w:hAnsi="Arial Narrow"/>
                <w:sz w:val="20"/>
                <w:szCs w:val="20"/>
              </w:rPr>
              <w:t>.</w:t>
            </w:r>
          </w:p>
          <w:p w:rsidR="003135F6" w:rsidRPr="000B004B" w:rsidRDefault="000F5A4C" w:rsidP="000A1CAE">
            <w:pPr>
              <w:ind w:left="274" w:hanging="274"/>
              <w:rPr>
                <w:rFonts w:ascii="Arial Narrow" w:hAnsi="Arial Narrow"/>
                <w:sz w:val="20"/>
                <w:szCs w:val="20"/>
              </w:rPr>
            </w:pPr>
            <w:r>
              <w:rPr>
                <w:rFonts w:ascii="Arial Narrow" w:hAnsi="Arial Narrow" w:cs="Arial"/>
                <w:b/>
                <w:sz w:val="20"/>
                <w:szCs w:val="20"/>
                <w:u w:val="single"/>
              </w:rPr>
              <w:t xml:space="preserve">X </w:t>
            </w:r>
            <w:r w:rsidR="003135F6" w:rsidRPr="000B004B">
              <w:rPr>
                <w:rFonts w:ascii="Arial Narrow" w:hAnsi="Arial Narrow" w:cs="Arial"/>
                <w:b/>
                <w:sz w:val="20"/>
                <w:szCs w:val="20"/>
                <w:u w:val="single"/>
              </w:rPr>
              <w:t xml:space="preserve"> </w:t>
            </w:r>
            <w:r w:rsidR="003135F6" w:rsidRPr="000B004B">
              <w:rPr>
                <w:rFonts w:ascii="Arial Narrow" w:hAnsi="Arial Narrow"/>
                <w:sz w:val="20"/>
                <w:szCs w:val="20"/>
              </w:rPr>
              <w:t>AQIP Category 8: Planning Continuous Improvement documents NMU’s strategic and administrative planning processes.</w:t>
            </w:r>
          </w:p>
          <w:p w:rsidR="003135F6" w:rsidRPr="000B004B" w:rsidRDefault="003135F6" w:rsidP="000A1CAE">
            <w:pPr>
              <w:ind w:left="274" w:hanging="274"/>
              <w:rPr>
                <w:rFonts w:ascii="Arial Narrow" w:hAnsi="Arial Narrow"/>
                <w:sz w:val="20"/>
                <w:szCs w:val="20"/>
              </w:rPr>
            </w:pPr>
            <w:r w:rsidRPr="000B004B">
              <w:rPr>
                <w:rFonts w:ascii="Arial Narrow" w:hAnsi="Arial Narrow" w:cs="Arial"/>
                <w:b/>
                <w:sz w:val="20"/>
                <w:szCs w:val="20"/>
                <w:u w:val="single"/>
              </w:rPr>
              <w:sym w:font="Wingdings" w:char="F0A8"/>
            </w:r>
            <w:r w:rsidRPr="000B004B">
              <w:rPr>
                <w:rFonts w:ascii="Arial Narrow" w:hAnsi="Arial Narrow" w:cs="Arial"/>
                <w:b/>
                <w:sz w:val="20"/>
                <w:szCs w:val="20"/>
                <w:u w:val="single"/>
              </w:rPr>
              <w:t xml:space="preserve"> </w:t>
            </w:r>
            <w:r w:rsidRPr="000B004B">
              <w:rPr>
                <w:rFonts w:ascii="Arial Narrow" w:hAnsi="Arial Narrow"/>
                <w:sz w:val="20"/>
                <w:szCs w:val="20"/>
              </w:rPr>
              <w:t xml:space="preserve">AQIP Category 9: Building Collaborative Relationships documents </w:t>
            </w:r>
            <w:r w:rsidR="00B151EB" w:rsidRPr="000B004B">
              <w:rPr>
                <w:rFonts w:ascii="Arial Narrow" w:hAnsi="Arial Narrow"/>
                <w:sz w:val="20"/>
                <w:szCs w:val="20"/>
              </w:rPr>
              <w:t xml:space="preserve">how </w:t>
            </w:r>
            <w:r w:rsidRPr="000B004B">
              <w:rPr>
                <w:rFonts w:ascii="Arial Narrow" w:hAnsi="Arial Narrow"/>
                <w:sz w:val="20"/>
                <w:szCs w:val="20"/>
              </w:rPr>
              <w:t>NMU</w:t>
            </w:r>
            <w:r w:rsidR="00B151EB" w:rsidRPr="000B004B">
              <w:rPr>
                <w:rFonts w:ascii="Arial Narrow" w:hAnsi="Arial Narrow"/>
                <w:sz w:val="20"/>
                <w:szCs w:val="20"/>
              </w:rPr>
              <w:t xml:space="preserve"> works </w:t>
            </w:r>
            <w:r w:rsidRPr="000B004B">
              <w:rPr>
                <w:rFonts w:ascii="Arial Narrow" w:hAnsi="Arial Narrow"/>
                <w:sz w:val="20"/>
                <w:szCs w:val="20"/>
              </w:rPr>
              <w:t>with external organizations from which we receive students (school systems) or goods and services (vendors and utilities), send our graduates (schools and employers), and support or regulate our programs (agencies).</w:t>
            </w:r>
          </w:p>
          <w:p w:rsidR="007C53D1" w:rsidRPr="000A1CAE" w:rsidRDefault="007C53D1" w:rsidP="00B151EB">
            <w:pPr>
              <w:spacing w:before="60"/>
              <w:ind w:left="274" w:hanging="274"/>
              <w:rPr>
                <w:rFonts w:ascii="Arial Narrow" w:hAnsi="Arial Narrow"/>
                <w:sz w:val="12"/>
                <w:szCs w:val="20"/>
              </w:rPr>
            </w:pPr>
          </w:p>
          <w:p w:rsidR="00147A8B" w:rsidRPr="000B004B" w:rsidRDefault="00147A8B" w:rsidP="009B18C4">
            <w:pPr>
              <w:ind w:left="274" w:hanging="274"/>
              <w:jc w:val="center"/>
              <w:rPr>
                <w:rFonts w:ascii="Arial Narrow" w:hAnsi="Arial Narrow"/>
                <w:sz w:val="20"/>
                <w:szCs w:val="20"/>
              </w:rPr>
            </w:pPr>
            <w:r w:rsidRPr="000B004B">
              <w:rPr>
                <w:rFonts w:ascii="Arial Narrow" w:hAnsi="Arial Narrow"/>
                <w:sz w:val="20"/>
                <w:szCs w:val="20"/>
              </w:rPr>
              <w:t>(</w:t>
            </w:r>
            <w:r w:rsidR="009B18C4" w:rsidRPr="000B004B">
              <w:rPr>
                <w:rFonts w:ascii="Arial Narrow" w:hAnsi="Arial Narrow"/>
                <w:sz w:val="20"/>
                <w:szCs w:val="20"/>
              </w:rPr>
              <w:t>A</w:t>
            </w:r>
            <w:r w:rsidRPr="000B004B">
              <w:rPr>
                <w:rFonts w:ascii="Arial Narrow" w:hAnsi="Arial Narrow"/>
                <w:sz w:val="20"/>
                <w:szCs w:val="20"/>
              </w:rPr>
              <w:t xml:space="preserve"> full description of the Portfolio</w:t>
            </w:r>
            <w:r w:rsidR="009B18C4" w:rsidRPr="000B004B">
              <w:rPr>
                <w:rFonts w:ascii="Arial Narrow" w:hAnsi="Arial Narrow"/>
                <w:sz w:val="20"/>
                <w:szCs w:val="20"/>
              </w:rPr>
              <w:t>’s</w:t>
            </w:r>
            <w:r w:rsidRPr="000B004B">
              <w:rPr>
                <w:rFonts w:ascii="Arial Narrow" w:hAnsi="Arial Narrow"/>
                <w:sz w:val="20"/>
                <w:szCs w:val="20"/>
              </w:rPr>
              <w:t xml:space="preserve"> categories and its detailed topics are available at </w:t>
            </w:r>
            <w:hyperlink r:id="rId8" w:history="1">
              <w:r w:rsidRPr="000B004B">
                <w:rPr>
                  <w:rStyle w:val="Hyperlink"/>
                  <w:rFonts w:ascii="Arial Narrow" w:hAnsi="Arial Narrow"/>
                  <w:sz w:val="20"/>
                  <w:szCs w:val="20"/>
                </w:rPr>
                <w:t>www.nmu.edu/aqip</w:t>
              </w:r>
            </w:hyperlink>
            <w:r w:rsidRPr="000B004B">
              <w:rPr>
                <w:rFonts w:ascii="Arial Narrow" w:hAnsi="Arial Narrow"/>
                <w:sz w:val="20"/>
                <w:szCs w:val="20"/>
              </w:rPr>
              <w:t xml:space="preserve">  under the Current Document tab.)</w:t>
            </w:r>
          </w:p>
        </w:tc>
      </w:tr>
    </w:tbl>
    <w:p w:rsidR="003135F6" w:rsidRPr="009860CD" w:rsidRDefault="003135F6" w:rsidP="00952C39">
      <w:pPr>
        <w:rPr>
          <w:rFonts w:ascii="Arial Narrow" w:hAnsi="Arial Narrow"/>
          <w:sz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64"/>
        <w:gridCol w:w="282"/>
        <w:gridCol w:w="5370"/>
      </w:tblGrid>
      <w:tr w:rsidR="00B60EE2" w:rsidRPr="009860CD" w:rsidTr="00ED59D3">
        <w:tc>
          <w:tcPr>
            <w:tcW w:w="5364" w:type="dxa"/>
            <w:tcBorders>
              <w:top w:val="nil"/>
              <w:left w:val="nil"/>
              <w:bottom w:val="nil"/>
              <w:right w:val="nil"/>
            </w:tcBorders>
          </w:tcPr>
          <w:p w:rsidR="00B60EE2" w:rsidRDefault="00952C39" w:rsidP="00972106">
            <w:pPr>
              <w:spacing w:after="120"/>
              <w:ind w:left="-90" w:right="-72"/>
              <w:rPr>
                <w:rFonts w:ascii="Arial Narrow" w:hAnsi="Arial Narrow" w:cs="Arial"/>
                <w:i/>
              </w:rPr>
            </w:pPr>
            <w:r w:rsidRPr="009860CD">
              <w:rPr>
                <w:rFonts w:ascii="Arial Narrow" w:hAnsi="Arial Narrow"/>
                <w:sz w:val="22"/>
                <w:szCs w:val="22"/>
              </w:rPr>
              <w:t xml:space="preserve"> </w:t>
            </w:r>
            <w:r w:rsidR="00B60EE2" w:rsidRPr="009860CD">
              <w:rPr>
                <w:rFonts w:ascii="Arial Narrow" w:hAnsi="Arial Narrow" w:cs="Arial"/>
                <w:b/>
                <w:sz w:val="22"/>
                <w:szCs w:val="22"/>
              </w:rPr>
              <w:t>Administrative Objective #1</w:t>
            </w:r>
            <w:r w:rsidR="00B629CB" w:rsidRPr="009860CD">
              <w:rPr>
                <w:rFonts w:ascii="Arial Narrow" w:hAnsi="Arial Narrow" w:cs="Arial"/>
                <w:b/>
                <w:sz w:val="22"/>
                <w:szCs w:val="22"/>
              </w:rPr>
              <w:t xml:space="preserve"> </w:t>
            </w:r>
            <w:r w:rsidR="00B629CB" w:rsidRPr="009860CD">
              <w:rPr>
                <w:rFonts w:ascii="Arial Narrow" w:hAnsi="Arial Narrow" w:cs="Arial"/>
                <w:i/>
                <w:sz w:val="22"/>
                <w:szCs w:val="22"/>
              </w:rPr>
              <w:t>(State a</w:t>
            </w:r>
            <w:r w:rsidR="00CE01D3" w:rsidRPr="009860CD">
              <w:rPr>
                <w:rFonts w:ascii="Arial Narrow" w:hAnsi="Arial Narrow" w:cs="Arial"/>
                <w:i/>
                <w:sz w:val="22"/>
                <w:szCs w:val="22"/>
              </w:rPr>
              <w:t>n ongoing</w:t>
            </w:r>
            <w:r w:rsidR="00B629CB" w:rsidRPr="009860CD">
              <w:rPr>
                <w:rFonts w:ascii="Arial Narrow" w:hAnsi="Arial Narrow" w:cs="Arial"/>
                <w:i/>
                <w:sz w:val="22"/>
                <w:szCs w:val="22"/>
              </w:rPr>
              <w:t xml:space="preserve"> goal by which the unit gauges its overall performance</w:t>
            </w:r>
            <w:r w:rsidR="00E47E9A" w:rsidRPr="009860CD">
              <w:rPr>
                <w:rFonts w:ascii="Arial Narrow" w:hAnsi="Arial Narrow" w:cs="Arial"/>
                <w:i/>
                <w:sz w:val="22"/>
                <w:szCs w:val="22"/>
              </w:rPr>
              <w:t xml:space="preserve"> in a key role</w:t>
            </w:r>
            <w:r w:rsidR="00B629CB" w:rsidRPr="009860CD">
              <w:rPr>
                <w:rFonts w:ascii="Arial Narrow" w:hAnsi="Arial Narrow" w:cs="Arial"/>
                <w:i/>
                <w:sz w:val="22"/>
                <w:szCs w:val="22"/>
              </w:rPr>
              <w:t xml:space="preserve"> year after year</w:t>
            </w:r>
            <w:r w:rsidR="00B151EB" w:rsidRPr="009860CD">
              <w:rPr>
                <w:rFonts w:ascii="Arial Narrow" w:hAnsi="Arial Narrow" w:cs="Arial"/>
                <w:i/>
                <w:sz w:val="22"/>
                <w:szCs w:val="22"/>
              </w:rPr>
              <w:t>, i.e. your “bottom line” measure</w:t>
            </w:r>
            <w:r w:rsidR="00B629CB" w:rsidRPr="009860CD">
              <w:rPr>
                <w:rFonts w:ascii="Arial Narrow" w:hAnsi="Arial Narrow" w:cs="Arial"/>
                <w:i/>
                <w:sz w:val="22"/>
                <w:szCs w:val="22"/>
              </w:rPr>
              <w:t>.)</w:t>
            </w:r>
          </w:p>
          <w:p w:rsidR="00A644EA" w:rsidRPr="00A644EA" w:rsidRDefault="00A644EA" w:rsidP="00A644EA">
            <w:pPr>
              <w:rPr>
                <w:rFonts w:ascii="Arial Narrow" w:hAnsi="Arial Narrow"/>
                <w:b/>
                <w:color w:val="FF0000"/>
              </w:rPr>
            </w:pPr>
            <w:r w:rsidRPr="00A644EA">
              <w:rPr>
                <w:rFonts w:ascii="Arial Narrow" w:hAnsi="Arial Narrow"/>
                <w:sz w:val="22"/>
                <w:szCs w:val="22"/>
              </w:rPr>
              <w:t>Continue to increase use among the number of off campus faculty, staff, students that have access to the WiMAX network from the 2010-2011 nightly average of 1</w:t>
            </w:r>
            <w:r w:rsidR="00082F25">
              <w:rPr>
                <w:rFonts w:ascii="Arial Narrow" w:hAnsi="Arial Narrow"/>
                <w:sz w:val="22"/>
                <w:szCs w:val="22"/>
              </w:rPr>
              <w:t>,</w:t>
            </w:r>
            <w:r w:rsidRPr="00A644EA">
              <w:rPr>
                <w:rFonts w:ascii="Arial Narrow" w:hAnsi="Arial Narrow"/>
                <w:sz w:val="22"/>
                <w:szCs w:val="22"/>
              </w:rPr>
              <w:t>375 though education on the WiMAX network</w:t>
            </w:r>
            <w:r w:rsidR="001172DE">
              <w:rPr>
                <w:rFonts w:ascii="Arial Narrow" w:hAnsi="Arial Narrow"/>
                <w:sz w:val="22"/>
                <w:szCs w:val="22"/>
              </w:rPr>
              <w:t xml:space="preserve"> </w:t>
            </w:r>
            <w:r w:rsidRPr="00A644EA">
              <w:rPr>
                <w:rFonts w:ascii="Arial Narrow" w:hAnsi="Arial Narrow"/>
                <w:sz w:val="22"/>
                <w:szCs w:val="22"/>
              </w:rPr>
              <w:t>and expansion</w:t>
            </w:r>
            <w:r w:rsidR="001172DE">
              <w:rPr>
                <w:rFonts w:ascii="Arial Narrow" w:hAnsi="Arial Narrow"/>
                <w:sz w:val="22"/>
                <w:szCs w:val="22"/>
              </w:rPr>
              <w:t xml:space="preserve"> of the network</w:t>
            </w:r>
            <w:r w:rsidRPr="00A644EA">
              <w:rPr>
                <w:rFonts w:ascii="Arial Narrow" w:hAnsi="Arial Narrow"/>
                <w:sz w:val="22"/>
                <w:szCs w:val="22"/>
              </w:rPr>
              <w:t xml:space="preserve"> where necessary. </w:t>
            </w:r>
          </w:p>
          <w:p w:rsidR="00A644EA" w:rsidRPr="00A644EA" w:rsidRDefault="00A644EA" w:rsidP="00A644EA">
            <w:pPr>
              <w:rPr>
                <w:rFonts w:ascii="Arial Narrow" w:hAnsi="Arial Narrow"/>
              </w:rPr>
            </w:pPr>
            <w:r w:rsidRPr="00A644EA">
              <w:rPr>
                <w:rFonts w:ascii="Arial Narrow" w:hAnsi="Arial Narrow"/>
                <w:sz w:val="22"/>
                <w:szCs w:val="22"/>
              </w:rPr>
              <w:t>(</w:t>
            </w:r>
            <w:proofErr w:type="gramStart"/>
            <w:r w:rsidRPr="00A644EA">
              <w:rPr>
                <w:rFonts w:ascii="Arial Narrow" w:hAnsi="Arial Narrow"/>
                <w:sz w:val="22"/>
                <w:szCs w:val="22"/>
              </w:rPr>
              <w:t>continuation</w:t>
            </w:r>
            <w:proofErr w:type="gramEnd"/>
            <w:r w:rsidRPr="00A644EA">
              <w:rPr>
                <w:rFonts w:ascii="Arial Narrow" w:hAnsi="Arial Narrow"/>
                <w:sz w:val="22"/>
                <w:szCs w:val="22"/>
              </w:rPr>
              <w:t xml:space="preserve"> of  09-10 &amp; 10-11 objective).</w:t>
            </w:r>
          </w:p>
          <w:p w:rsidR="00A644EA" w:rsidRPr="009860CD" w:rsidRDefault="00A644EA" w:rsidP="00972106">
            <w:pPr>
              <w:spacing w:after="120"/>
              <w:ind w:left="-90" w:right="-72"/>
              <w:rPr>
                <w:rFonts w:ascii="Arial Narrow" w:hAnsi="Arial Narrow" w:cs="Arial"/>
                <w:b/>
              </w:rPr>
            </w:pPr>
          </w:p>
        </w:tc>
        <w:tc>
          <w:tcPr>
            <w:tcW w:w="282" w:type="dxa"/>
            <w:tcBorders>
              <w:top w:val="nil"/>
              <w:left w:val="nil"/>
              <w:bottom w:val="nil"/>
              <w:right w:val="nil"/>
            </w:tcBorders>
          </w:tcPr>
          <w:p w:rsidR="00B60EE2" w:rsidRPr="009860CD" w:rsidRDefault="00B60EE2" w:rsidP="00972106">
            <w:pPr>
              <w:spacing w:after="120"/>
              <w:rPr>
                <w:rFonts w:ascii="Arial Narrow" w:hAnsi="Arial Narrow" w:cs="Arial"/>
              </w:rPr>
            </w:pPr>
          </w:p>
        </w:tc>
        <w:tc>
          <w:tcPr>
            <w:tcW w:w="5370" w:type="dxa"/>
            <w:tcBorders>
              <w:top w:val="nil"/>
              <w:left w:val="nil"/>
              <w:bottom w:val="nil"/>
              <w:right w:val="nil"/>
            </w:tcBorders>
          </w:tcPr>
          <w:p w:rsidR="00B60EE2" w:rsidRDefault="00844E54" w:rsidP="00972106">
            <w:pPr>
              <w:spacing w:after="120"/>
              <w:rPr>
                <w:rFonts w:ascii="Arial Narrow" w:hAnsi="Arial Narrow" w:cs="Arial"/>
              </w:rPr>
            </w:pPr>
            <w:r w:rsidRPr="009860CD">
              <w:rPr>
                <w:rFonts w:ascii="Arial Narrow" w:hAnsi="Arial Narrow" w:cs="Arial"/>
                <w:b/>
                <w:sz w:val="22"/>
                <w:szCs w:val="22"/>
              </w:rPr>
              <w:t xml:space="preserve">Means/Evidence </w:t>
            </w:r>
            <w:r w:rsidR="007A6A21" w:rsidRPr="009860CD">
              <w:rPr>
                <w:rFonts w:ascii="Arial Narrow" w:hAnsi="Arial Narrow" w:cs="Arial"/>
                <w:b/>
                <w:sz w:val="22"/>
                <w:szCs w:val="22"/>
              </w:rPr>
              <w:t>of Assessment for Objective</w:t>
            </w:r>
            <w:r w:rsidR="000B004B" w:rsidRPr="009860CD">
              <w:rPr>
                <w:rFonts w:ascii="Arial Narrow" w:hAnsi="Arial Narrow" w:cs="Arial"/>
                <w:i/>
                <w:sz w:val="22"/>
                <w:szCs w:val="22"/>
              </w:rPr>
              <w:t xml:space="preserve"> (Describe the statistic or criteria that measures success in achieving this goal.  What is the desired and/or minimum target you expect</w:t>
            </w:r>
            <w:r w:rsidR="000B004B" w:rsidRPr="009860CD">
              <w:rPr>
                <w:rFonts w:ascii="Arial Narrow" w:hAnsi="Arial Narrow" w:cs="Arial"/>
                <w:sz w:val="22"/>
                <w:szCs w:val="22"/>
              </w:rPr>
              <w:t xml:space="preserve">? </w:t>
            </w:r>
            <w:r w:rsidR="000B004B" w:rsidRPr="009860CD">
              <w:rPr>
                <w:rFonts w:ascii="Arial Narrow" w:hAnsi="Arial Narrow" w:cs="Arial"/>
                <w:i/>
                <w:sz w:val="22"/>
                <w:szCs w:val="22"/>
              </w:rPr>
              <w:t>What method is used to collect the data for the statistic</w:t>
            </w:r>
            <w:r w:rsidR="000B004B" w:rsidRPr="009860CD">
              <w:rPr>
                <w:rFonts w:ascii="Arial Narrow" w:hAnsi="Arial Narrow" w:cs="Arial"/>
                <w:sz w:val="22"/>
                <w:szCs w:val="22"/>
              </w:rPr>
              <w:t>?)</w:t>
            </w:r>
          </w:p>
          <w:p w:rsidR="00A644EA" w:rsidRPr="00A644EA" w:rsidRDefault="00A644EA" w:rsidP="00A644EA">
            <w:pPr>
              <w:rPr>
                <w:rFonts w:ascii="Arial Narrow" w:hAnsi="Arial Narrow"/>
              </w:rPr>
            </w:pPr>
            <w:r>
              <w:rPr>
                <w:rFonts w:ascii="Arial Narrow" w:hAnsi="Arial Narrow"/>
                <w:sz w:val="22"/>
                <w:szCs w:val="22"/>
              </w:rPr>
              <w:t>1</w:t>
            </w:r>
            <w:r w:rsidRPr="00A644EA">
              <w:rPr>
                <w:rFonts w:ascii="Arial Narrow" w:hAnsi="Arial Narrow"/>
                <w:sz w:val="22"/>
                <w:szCs w:val="22"/>
              </w:rPr>
              <w:t>a. Provide and distribute technical information about the WiMAX network and how and why it should be used fall 2011.</w:t>
            </w:r>
          </w:p>
          <w:p w:rsidR="00A644EA" w:rsidRPr="00A644EA" w:rsidRDefault="00A644EA" w:rsidP="00A644EA">
            <w:pPr>
              <w:rPr>
                <w:rFonts w:ascii="Arial Narrow" w:hAnsi="Arial Narrow"/>
              </w:rPr>
            </w:pPr>
            <w:r>
              <w:rPr>
                <w:rFonts w:ascii="Arial Narrow" w:hAnsi="Arial Narrow"/>
                <w:sz w:val="22"/>
                <w:szCs w:val="22"/>
              </w:rPr>
              <w:t>1</w:t>
            </w:r>
            <w:r w:rsidRPr="00A644EA">
              <w:rPr>
                <w:rFonts w:ascii="Arial Narrow" w:hAnsi="Arial Narrow"/>
                <w:sz w:val="22"/>
                <w:szCs w:val="22"/>
              </w:rPr>
              <w:t xml:space="preserve">b. Provide WiMAX network access to MAC OS </w:t>
            </w:r>
            <w:proofErr w:type="gramStart"/>
            <w:r w:rsidRPr="00A644EA">
              <w:rPr>
                <w:rFonts w:ascii="Arial Narrow" w:hAnsi="Arial Narrow"/>
                <w:sz w:val="22"/>
                <w:szCs w:val="22"/>
              </w:rPr>
              <w:t>users</w:t>
            </w:r>
            <w:proofErr w:type="gramEnd"/>
            <w:r w:rsidR="001172DE">
              <w:rPr>
                <w:rFonts w:ascii="Arial Narrow" w:hAnsi="Arial Narrow"/>
                <w:sz w:val="22"/>
                <w:szCs w:val="22"/>
              </w:rPr>
              <w:t xml:space="preserve"> fall 2011</w:t>
            </w:r>
            <w:r w:rsidRPr="00A644EA">
              <w:rPr>
                <w:rFonts w:ascii="Arial Narrow" w:hAnsi="Arial Narrow"/>
                <w:sz w:val="22"/>
                <w:szCs w:val="22"/>
              </w:rPr>
              <w:t>.</w:t>
            </w:r>
          </w:p>
          <w:p w:rsidR="00A644EA" w:rsidRPr="009860CD" w:rsidRDefault="00A644EA" w:rsidP="0079588C">
            <w:pPr>
              <w:rPr>
                <w:rFonts w:ascii="Arial Narrow" w:hAnsi="Arial Narrow"/>
              </w:rPr>
            </w:pPr>
            <w:r>
              <w:rPr>
                <w:rFonts w:ascii="Arial Narrow" w:hAnsi="Arial Narrow"/>
                <w:sz w:val="22"/>
                <w:szCs w:val="22"/>
              </w:rPr>
              <w:t>1</w:t>
            </w:r>
            <w:r w:rsidRPr="00A644EA">
              <w:rPr>
                <w:rFonts w:ascii="Arial Narrow" w:hAnsi="Arial Narrow"/>
                <w:sz w:val="22"/>
                <w:szCs w:val="22"/>
              </w:rPr>
              <w:t xml:space="preserve">c. Monitor WiMAX network usage and </w:t>
            </w:r>
            <w:proofErr w:type="gramStart"/>
            <w:r w:rsidRPr="00A644EA">
              <w:rPr>
                <w:rFonts w:ascii="Arial Narrow" w:hAnsi="Arial Narrow"/>
                <w:sz w:val="22"/>
                <w:szCs w:val="22"/>
              </w:rPr>
              <w:t>enhance</w:t>
            </w:r>
            <w:proofErr w:type="gramEnd"/>
            <w:r w:rsidRPr="00A644EA">
              <w:rPr>
                <w:rFonts w:ascii="Arial Narrow" w:hAnsi="Arial Narrow"/>
                <w:sz w:val="22"/>
                <w:szCs w:val="22"/>
              </w:rPr>
              <w:t xml:space="preserve"> or expand where necessary</w:t>
            </w:r>
            <w:r w:rsidR="001172DE">
              <w:rPr>
                <w:rFonts w:ascii="Arial Narrow" w:hAnsi="Arial Narrow"/>
                <w:sz w:val="22"/>
                <w:szCs w:val="22"/>
              </w:rPr>
              <w:t>, 2011-2012 academic year</w:t>
            </w:r>
            <w:r w:rsidRPr="00A644EA">
              <w:rPr>
                <w:rFonts w:ascii="Arial Narrow" w:hAnsi="Arial Narrow"/>
                <w:sz w:val="22"/>
                <w:szCs w:val="22"/>
              </w:rPr>
              <w:t>.</w:t>
            </w:r>
          </w:p>
        </w:tc>
      </w:tr>
      <w:tr w:rsidR="00254735" w:rsidRPr="009860CD" w:rsidTr="00ED59D3">
        <w:tc>
          <w:tcPr>
            <w:tcW w:w="5364" w:type="dxa"/>
            <w:tcBorders>
              <w:top w:val="nil"/>
              <w:left w:val="nil"/>
              <w:bottom w:val="nil"/>
              <w:right w:val="nil"/>
            </w:tcBorders>
            <w:vAlign w:val="center"/>
          </w:tcPr>
          <w:p w:rsidR="00254735" w:rsidRPr="009860CD" w:rsidRDefault="00CE01D3" w:rsidP="00972106">
            <w:pPr>
              <w:spacing w:after="120"/>
              <w:ind w:right="-162"/>
              <w:rPr>
                <w:rFonts w:ascii="Arial Narrow" w:hAnsi="Arial Narrow" w:cs="Arial"/>
                <w:b/>
              </w:rPr>
            </w:pPr>
            <w:r w:rsidRPr="009860CD">
              <w:rPr>
                <w:rFonts w:ascii="Arial Narrow" w:hAnsi="Arial Narrow" w:cs="Arial"/>
                <w:b/>
                <w:sz w:val="22"/>
                <w:szCs w:val="22"/>
              </w:rPr>
              <w:t xml:space="preserve">Summary of Data Collected </w:t>
            </w:r>
            <w:r w:rsidR="00CC0C16" w:rsidRPr="009860CD">
              <w:rPr>
                <w:rFonts w:ascii="Arial Narrow" w:hAnsi="Arial Narrow" w:cs="Arial"/>
                <w:i/>
                <w:sz w:val="22"/>
                <w:szCs w:val="22"/>
              </w:rPr>
              <w:t>(</w:t>
            </w:r>
            <w:r w:rsidR="00681063" w:rsidRPr="009860CD">
              <w:rPr>
                <w:rFonts w:ascii="Arial Narrow" w:hAnsi="Arial Narrow" w:cs="Arial"/>
                <w:i/>
                <w:sz w:val="22"/>
                <w:szCs w:val="22"/>
              </w:rPr>
              <w:t>Provide trend data and s</w:t>
            </w:r>
            <w:r w:rsidR="00CC0C16" w:rsidRPr="009860CD">
              <w:rPr>
                <w:rFonts w:ascii="Arial Narrow" w:hAnsi="Arial Narrow" w:cs="Arial"/>
                <w:i/>
                <w:sz w:val="22"/>
                <w:szCs w:val="22"/>
              </w:rPr>
              <w:t>ummarize</w:t>
            </w:r>
            <w:r w:rsidR="00681063" w:rsidRPr="009860CD">
              <w:rPr>
                <w:rFonts w:ascii="Arial Narrow" w:hAnsi="Arial Narrow" w:cs="Arial"/>
                <w:i/>
                <w:sz w:val="22"/>
                <w:szCs w:val="22"/>
              </w:rPr>
              <w:t>)</w:t>
            </w:r>
          </w:p>
        </w:tc>
        <w:tc>
          <w:tcPr>
            <w:tcW w:w="282" w:type="dxa"/>
            <w:tcBorders>
              <w:top w:val="nil"/>
              <w:left w:val="nil"/>
              <w:bottom w:val="nil"/>
              <w:right w:val="nil"/>
            </w:tcBorders>
            <w:vAlign w:val="center"/>
          </w:tcPr>
          <w:p w:rsidR="00254735" w:rsidRPr="009860CD" w:rsidRDefault="00254735" w:rsidP="00972106">
            <w:pPr>
              <w:spacing w:before="60" w:after="120"/>
              <w:rPr>
                <w:rFonts w:ascii="Arial Narrow" w:hAnsi="Arial Narrow" w:cs="Arial"/>
              </w:rPr>
            </w:pPr>
          </w:p>
        </w:tc>
        <w:tc>
          <w:tcPr>
            <w:tcW w:w="5370" w:type="dxa"/>
            <w:tcBorders>
              <w:top w:val="nil"/>
              <w:left w:val="nil"/>
              <w:bottom w:val="nil"/>
              <w:right w:val="nil"/>
            </w:tcBorders>
            <w:vAlign w:val="center"/>
          </w:tcPr>
          <w:p w:rsidR="00254735" w:rsidRPr="009860CD" w:rsidRDefault="007A6A21" w:rsidP="00972106">
            <w:pPr>
              <w:spacing w:before="60" w:after="120"/>
              <w:rPr>
                <w:rFonts w:ascii="Arial Narrow" w:hAnsi="Arial Narrow" w:cs="Arial"/>
                <w:b/>
              </w:rPr>
            </w:pPr>
            <w:r w:rsidRPr="009860CD">
              <w:rPr>
                <w:rFonts w:ascii="Arial Narrow" w:hAnsi="Arial Narrow"/>
                <w:b/>
                <w:sz w:val="22"/>
                <w:szCs w:val="22"/>
              </w:rPr>
              <w:t xml:space="preserve">Describe how results </w:t>
            </w:r>
            <w:r w:rsidR="004900A1" w:rsidRPr="009860CD">
              <w:rPr>
                <w:rFonts w:ascii="Arial Narrow" w:hAnsi="Arial Narrow"/>
                <w:b/>
                <w:sz w:val="22"/>
                <w:szCs w:val="22"/>
              </w:rPr>
              <w:t>were</w:t>
            </w:r>
            <w:r w:rsidRPr="009860CD">
              <w:rPr>
                <w:rFonts w:ascii="Arial Narrow" w:hAnsi="Arial Narrow"/>
                <w:b/>
                <w:sz w:val="22"/>
                <w:szCs w:val="22"/>
              </w:rPr>
              <w:t xml:space="preserve"> used to improve </w:t>
            </w:r>
            <w:r w:rsidR="00681063" w:rsidRPr="009860CD">
              <w:rPr>
                <w:rFonts w:ascii="Arial Narrow" w:hAnsi="Arial Narrow" w:cs="Arial"/>
                <w:b/>
                <w:sz w:val="22"/>
                <w:szCs w:val="22"/>
              </w:rPr>
              <w:t>s</w:t>
            </w:r>
            <w:r w:rsidR="00254735" w:rsidRPr="009860CD">
              <w:rPr>
                <w:rFonts w:ascii="Arial Narrow" w:hAnsi="Arial Narrow" w:cs="Arial"/>
                <w:b/>
                <w:sz w:val="22"/>
                <w:szCs w:val="22"/>
              </w:rPr>
              <w:t>ervices</w:t>
            </w:r>
          </w:p>
        </w:tc>
      </w:tr>
      <w:tr w:rsidR="007B0993" w:rsidRPr="007B0993" w:rsidTr="00ED59D3">
        <w:tc>
          <w:tcPr>
            <w:tcW w:w="5364" w:type="dxa"/>
            <w:tcBorders>
              <w:top w:val="nil"/>
              <w:left w:val="nil"/>
              <w:bottom w:val="single" w:sz="4" w:space="0" w:color="auto"/>
              <w:right w:val="nil"/>
            </w:tcBorders>
            <w:shd w:val="clear" w:color="auto" w:fill="F2F2F2" w:themeFill="background1" w:themeFillShade="F2"/>
          </w:tcPr>
          <w:p w:rsidR="00082F25" w:rsidRPr="007B0993" w:rsidRDefault="00082F25" w:rsidP="00972106">
            <w:pPr>
              <w:rPr>
                <w:rFonts w:ascii="Arial Narrow" w:hAnsi="Arial Narrow"/>
              </w:rPr>
            </w:pPr>
            <w:r w:rsidRPr="007B0993">
              <w:rPr>
                <w:rFonts w:ascii="Arial Narrow" w:hAnsi="Arial Narrow"/>
                <w:sz w:val="22"/>
                <w:szCs w:val="22"/>
              </w:rPr>
              <w:t xml:space="preserve">1a. WiMAX was advertised on the NMU </w:t>
            </w:r>
            <w:proofErr w:type="spellStart"/>
            <w:r w:rsidRPr="007B0993">
              <w:rPr>
                <w:rFonts w:ascii="Arial Narrow" w:hAnsi="Arial Narrow"/>
                <w:sz w:val="22"/>
                <w:szCs w:val="22"/>
              </w:rPr>
              <w:t>WebSite</w:t>
            </w:r>
            <w:proofErr w:type="spellEnd"/>
            <w:r w:rsidRPr="007B0993">
              <w:rPr>
                <w:rFonts w:ascii="Arial Narrow" w:hAnsi="Arial Narrow"/>
                <w:sz w:val="22"/>
                <w:szCs w:val="22"/>
              </w:rPr>
              <w:t xml:space="preserve"> and discussed in articles in the student Newspaper.</w:t>
            </w:r>
          </w:p>
          <w:p w:rsidR="00082F25" w:rsidRPr="007B0993" w:rsidRDefault="00082F25" w:rsidP="00972106">
            <w:pPr>
              <w:rPr>
                <w:rFonts w:ascii="Arial Narrow" w:hAnsi="Arial Narrow"/>
              </w:rPr>
            </w:pPr>
            <w:r w:rsidRPr="007B0993">
              <w:rPr>
                <w:rFonts w:ascii="Arial Narrow" w:hAnsi="Arial Narrow"/>
                <w:sz w:val="22"/>
                <w:szCs w:val="22"/>
              </w:rPr>
              <w:t>1b. 800 WiMAX USB adapters we</w:t>
            </w:r>
            <w:r w:rsidR="008C05FD" w:rsidRPr="007B0993">
              <w:rPr>
                <w:rFonts w:ascii="Arial Narrow" w:hAnsi="Arial Narrow"/>
                <w:sz w:val="22"/>
                <w:szCs w:val="22"/>
              </w:rPr>
              <w:t>re</w:t>
            </w:r>
            <w:r w:rsidRPr="007B0993">
              <w:rPr>
                <w:rFonts w:ascii="Arial Narrow" w:hAnsi="Arial Narrow"/>
                <w:sz w:val="22"/>
                <w:szCs w:val="22"/>
              </w:rPr>
              <w:t xml:space="preserve"> purchased and distributed to the MAC users, providing access to the WiMAX network</w:t>
            </w:r>
            <w:r w:rsidR="00E67D04" w:rsidRPr="007B0993">
              <w:rPr>
                <w:rFonts w:ascii="Arial Narrow" w:hAnsi="Arial Narrow"/>
                <w:sz w:val="22"/>
                <w:szCs w:val="22"/>
              </w:rPr>
              <w:t>. Unlike ThinkPad users, MAC users had limited access to the WiMAX network before the adapter purchase.</w:t>
            </w:r>
          </w:p>
          <w:p w:rsidR="009A31FA" w:rsidRPr="007B0993" w:rsidRDefault="009A31FA" w:rsidP="00972106">
            <w:pPr>
              <w:rPr>
                <w:rFonts w:ascii="Arial Narrow" w:hAnsi="Arial Narrow"/>
              </w:rPr>
            </w:pPr>
          </w:p>
          <w:p w:rsidR="00E67D04" w:rsidRPr="007B0993" w:rsidRDefault="00082F25" w:rsidP="009A31FA">
            <w:pPr>
              <w:rPr>
                <w:rFonts w:ascii="Arial Narrow" w:hAnsi="Arial Narrow"/>
                <w:strike/>
              </w:rPr>
            </w:pPr>
            <w:r w:rsidRPr="007B0993">
              <w:rPr>
                <w:rFonts w:ascii="Arial Narrow" w:hAnsi="Arial Narrow"/>
                <w:sz w:val="22"/>
                <w:szCs w:val="22"/>
              </w:rPr>
              <w:t xml:space="preserve">1c. </w:t>
            </w:r>
            <w:r w:rsidR="00B672EF" w:rsidRPr="007B0993">
              <w:rPr>
                <w:rFonts w:ascii="Arial Narrow" w:hAnsi="Arial Narrow"/>
                <w:sz w:val="22"/>
                <w:szCs w:val="22"/>
              </w:rPr>
              <w:t xml:space="preserve">Utilizing </w:t>
            </w:r>
            <w:proofErr w:type="spellStart"/>
            <w:r w:rsidR="00B672EF" w:rsidRPr="007B0993">
              <w:rPr>
                <w:rFonts w:ascii="Arial Narrow" w:hAnsi="Arial Narrow"/>
                <w:sz w:val="22"/>
                <w:szCs w:val="22"/>
              </w:rPr>
              <w:t>Munin</w:t>
            </w:r>
            <w:proofErr w:type="spellEnd"/>
            <w:r w:rsidR="00B672EF" w:rsidRPr="007B0993">
              <w:rPr>
                <w:rFonts w:ascii="Arial Narrow" w:hAnsi="Arial Narrow"/>
                <w:sz w:val="22"/>
                <w:szCs w:val="22"/>
              </w:rPr>
              <w:t xml:space="preserve">, </w:t>
            </w:r>
            <w:proofErr w:type="spellStart"/>
            <w:r w:rsidR="00B672EF" w:rsidRPr="007B0993">
              <w:rPr>
                <w:rFonts w:ascii="Arial Narrow" w:hAnsi="Arial Narrow"/>
                <w:sz w:val="22"/>
                <w:szCs w:val="22"/>
              </w:rPr>
              <w:t>WiMAX</w:t>
            </w:r>
            <w:proofErr w:type="spellEnd"/>
            <w:r w:rsidR="00B672EF" w:rsidRPr="007B0993">
              <w:rPr>
                <w:rFonts w:ascii="Arial Narrow" w:hAnsi="Arial Narrow"/>
                <w:sz w:val="22"/>
                <w:szCs w:val="22"/>
              </w:rPr>
              <w:t xml:space="preserve"> usage was monitored throughout the year.</w:t>
            </w:r>
            <w:r w:rsidR="009A31FA" w:rsidRPr="007B0993">
              <w:rPr>
                <w:rFonts w:ascii="Arial Narrow" w:hAnsi="Arial Narrow"/>
                <w:sz w:val="22"/>
                <w:szCs w:val="22"/>
              </w:rPr>
              <w:t xml:space="preserve"> WiMAX usage on average increased to an average of 1632 nightly users</w:t>
            </w:r>
            <w:r w:rsidR="00FC077B" w:rsidRPr="007B0993">
              <w:rPr>
                <w:rFonts w:ascii="Arial Narrow" w:hAnsi="Arial Narrow"/>
                <w:sz w:val="22"/>
                <w:szCs w:val="22"/>
              </w:rPr>
              <w:t>, up from 1037 in 2010-2011 and 325 in 2009-</w:t>
            </w:r>
            <w:proofErr w:type="gramStart"/>
            <w:r w:rsidR="00FC077B" w:rsidRPr="007B0993">
              <w:rPr>
                <w:rFonts w:ascii="Arial Narrow" w:hAnsi="Arial Narrow"/>
                <w:sz w:val="22"/>
                <w:szCs w:val="22"/>
              </w:rPr>
              <w:t xml:space="preserve">2010 </w:t>
            </w:r>
            <w:r w:rsidR="009A31FA" w:rsidRPr="007B0993">
              <w:rPr>
                <w:rFonts w:ascii="Arial Narrow" w:hAnsi="Arial Narrow"/>
                <w:sz w:val="22"/>
                <w:szCs w:val="22"/>
              </w:rPr>
              <w:t>.</w:t>
            </w:r>
            <w:proofErr w:type="gramEnd"/>
            <w:r w:rsidR="009A31FA" w:rsidRPr="007B0993">
              <w:rPr>
                <w:rFonts w:ascii="Arial Narrow" w:hAnsi="Arial Narrow"/>
                <w:sz w:val="22"/>
                <w:szCs w:val="22"/>
              </w:rPr>
              <w:t xml:space="preserve"> </w:t>
            </w:r>
          </w:p>
          <w:p w:rsidR="009A31FA" w:rsidRPr="007B0993" w:rsidRDefault="00E67D04" w:rsidP="009A31FA">
            <w:pPr>
              <w:rPr>
                <w:rFonts w:ascii="Arial Narrow" w:hAnsi="Arial Narrow"/>
              </w:rPr>
            </w:pPr>
            <w:r w:rsidRPr="007B0993">
              <w:rPr>
                <w:rFonts w:ascii="Arial Narrow" w:hAnsi="Arial Narrow"/>
                <w:sz w:val="22"/>
                <w:szCs w:val="22"/>
              </w:rPr>
              <w:t>The WiMAX network usage and health is monitored 24x7 365 days a year</w:t>
            </w:r>
            <w:r w:rsidR="00FC077B" w:rsidRPr="007B0993">
              <w:rPr>
                <w:rFonts w:ascii="Arial Narrow" w:hAnsi="Arial Narrow"/>
                <w:sz w:val="22"/>
                <w:szCs w:val="22"/>
              </w:rPr>
              <w:t>, with daily, monthly, and yearly usage reports.</w:t>
            </w:r>
          </w:p>
          <w:p w:rsidR="00FC077B" w:rsidRPr="007B0993" w:rsidRDefault="00FC077B" w:rsidP="009A31FA">
            <w:pPr>
              <w:rPr>
                <w:rFonts w:ascii="Arial Narrow" w:hAnsi="Arial Narrow"/>
              </w:rPr>
            </w:pPr>
            <w:r w:rsidRPr="007B0993">
              <w:rPr>
                <w:rFonts w:ascii="Arial Narrow" w:hAnsi="Arial Narrow"/>
                <w:sz w:val="22"/>
                <w:szCs w:val="22"/>
              </w:rPr>
              <w:t>Any problems with the network are reported at the helpdesk. A weekly report distributed detailing any issues with the network.</w:t>
            </w:r>
          </w:p>
          <w:p w:rsidR="009A31FA" w:rsidRPr="007B0993" w:rsidRDefault="009A31FA" w:rsidP="00972106">
            <w:pPr>
              <w:rPr>
                <w:rFonts w:ascii="Arial Narrow" w:hAnsi="Arial Narrow"/>
              </w:rPr>
            </w:pPr>
          </w:p>
        </w:tc>
        <w:tc>
          <w:tcPr>
            <w:tcW w:w="282" w:type="dxa"/>
            <w:tcBorders>
              <w:top w:val="nil"/>
              <w:left w:val="nil"/>
              <w:bottom w:val="single" w:sz="4" w:space="0" w:color="auto"/>
              <w:right w:val="nil"/>
            </w:tcBorders>
          </w:tcPr>
          <w:p w:rsidR="007C53D1" w:rsidRPr="007B0993" w:rsidRDefault="007C53D1" w:rsidP="00972106">
            <w:pPr>
              <w:rPr>
                <w:rFonts w:ascii="Arial Narrow" w:hAnsi="Arial Narrow" w:cs="Arial"/>
              </w:rPr>
            </w:pPr>
          </w:p>
        </w:tc>
        <w:tc>
          <w:tcPr>
            <w:tcW w:w="5370" w:type="dxa"/>
            <w:tcBorders>
              <w:top w:val="nil"/>
              <w:left w:val="nil"/>
              <w:bottom w:val="single" w:sz="4" w:space="0" w:color="auto"/>
              <w:right w:val="nil"/>
            </w:tcBorders>
            <w:shd w:val="clear" w:color="auto" w:fill="F2F2F2" w:themeFill="background1" w:themeFillShade="F2"/>
          </w:tcPr>
          <w:p w:rsidR="009A31FA" w:rsidRPr="007B0993" w:rsidRDefault="00166B26" w:rsidP="00ED59D3">
            <w:pPr>
              <w:rPr>
                <w:rFonts w:ascii="Arial Narrow" w:hAnsi="Arial Narrow"/>
              </w:rPr>
            </w:pPr>
            <w:proofErr w:type="spellStart"/>
            <w:r w:rsidRPr="007B0993">
              <w:rPr>
                <w:rFonts w:ascii="Arial Narrow" w:hAnsi="Arial Narrow"/>
                <w:sz w:val="22"/>
                <w:szCs w:val="22"/>
              </w:rPr>
              <w:t>WiMAX</w:t>
            </w:r>
            <w:proofErr w:type="spellEnd"/>
            <w:r w:rsidRPr="007B0993">
              <w:rPr>
                <w:rFonts w:ascii="Arial Narrow" w:hAnsi="Arial Narrow"/>
                <w:sz w:val="22"/>
                <w:szCs w:val="22"/>
              </w:rPr>
              <w:t xml:space="preserve"> USB adapters were purchased and distributed to MAC users providing access to the WiMAX network</w:t>
            </w:r>
            <w:r w:rsidR="009A31FA" w:rsidRPr="007B0993">
              <w:rPr>
                <w:rFonts w:ascii="Arial Narrow" w:hAnsi="Arial Narrow"/>
                <w:sz w:val="22"/>
                <w:szCs w:val="22"/>
              </w:rPr>
              <w:t xml:space="preserve">. </w:t>
            </w:r>
            <w:r w:rsidR="006112A7" w:rsidRPr="007B0993">
              <w:rPr>
                <w:rFonts w:ascii="Arial Narrow" w:hAnsi="Arial Narrow"/>
                <w:sz w:val="22"/>
                <w:szCs w:val="22"/>
              </w:rPr>
              <w:t>Usage of the adapters by MAC users was on par with ThinkPad users</w:t>
            </w:r>
            <w:r w:rsidR="007B0993" w:rsidRPr="007B0993">
              <w:rPr>
                <w:rFonts w:ascii="Arial Narrow" w:hAnsi="Arial Narrow"/>
                <w:sz w:val="22"/>
                <w:szCs w:val="22"/>
              </w:rPr>
              <w:t>.</w:t>
            </w:r>
          </w:p>
          <w:p w:rsidR="007B0993" w:rsidRPr="007B0993" w:rsidRDefault="007B0993" w:rsidP="00ED59D3">
            <w:pPr>
              <w:rPr>
                <w:rFonts w:ascii="Arial Narrow" w:hAnsi="Arial Narrow"/>
                <w:sz w:val="22"/>
                <w:szCs w:val="22"/>
              </w:rPr>
            </w:pPr>
          </w:p>
          <w:p w:rsidR="00AF733D" w:rsidRPr="007B0993" w:rsidRDefault="00166B26" w:rsidP="00ED59D3">
            <w:pPr>
              <w:rPr>
                <w:rFonts w:ascii="Arial Narrow" w:hAnsi="Arial Narrow"/>
                <w:strike/>
              </w:rPr>
            </w:pPr>
            <w:r w:rsidRPr="007B0993">
              <w:rPr>
                <w:rFonts w:ascii="Arial Narrow" w:hAnsi="Arial Narrow"/>
                <w:sz w:val="22"/>
                <w:szCs w:val="22"/>
              </w:rPr>
              <w:t xml:space="preserve">Modifications to the </w:t>
            </w:r>
            <w:proofErr w:type="spellStart"/>
            <w:r w:rsidRPr="007B0993">
              <w:rPr>
                <w:rFonts w:ascii="Arial Narrow" w:hAnsi="Arial Narrow"/>
                <w:sz w:val="22"/>
                <w:szCs w:val="22"/>
              </w:rPr>
              <w:t>WiMAX</w:t>
            </w:r>
            <w:proofErr w:type="spellEnd"/>
            <w:r w:rsidRPr="007B0993">
              <w:rPr>
                <w:rFonts w:ascii="Arial Narrow" w:hAnsi="Arial Narrow"/>
                <w:sz w:val="22"/>
                <w:szCs w:val="22"/>
              </w:rPr>
              <w:t xml:space="preserve"> network we made to enhance the service provided, base stations were added</w:t>
            </w:r>
            <w:r w:rsidR="009E29B6" w:rsidRPr="007B0993">
              <w:rPr>
                <w:rFonts w:ascii="Arial Narrow" w:hAnsi="Arial Narrow"/>
                <w:sz w:val="22"/>
                <w:szCs w:val="22"/>
              </w:rPr>
              <w:t xml:space="preserve"> and new </w:t>
            </w:r>
            <w:r w:rsidR="009E29B6" w:rsidRPr="007B0993">
              <w:rPr>
                <w:rFonts w:ascii="Arial Narrow" w:hAnsi="Arial Narrow"/>
                <w:sz w:val="22"/>
                <w:szCs w:val="22"/>
              </w:rPr>
              <w:lastRenderedPageBreak/>
              <w:t>frequencies were deployed to improve the service.</w:t>
            </w:r>
            <w:r w:rsidR="00ED59D3" w:rsidRPr="007B0993">
              <w:rPr>
                <w:rFonts w:ascii="Arial Narrow" w:hAnsi="Arial Narrow"/>
                <w:sz w:val="22"/>
                <w:szCs w:val="22"/>
              </w:rPr>
              <w:t xml:space="preserve"> </w:t>
            </w:r>
            <w:r w:rsidR="006112A7" w:rsidRPr="007B0993">
              <w:rPr>
                <w:rFonts w:ascii="Arial Narrow" w:hAnsi="Arial Narrow"/>
                <w:sz w:val="22"/>
                <w:szCs w:val="22"/>
              </w:rPr>
              <w:t xml:space="preserve">These changes </w:t>
            </w:r>
            <w:r w:rsidR="00AF733D" w:rsidRPr="007B0993">
              <w:rPr>
                <w:rFonts w:ascii="Arial Narrow" w:hAnsi="Arial Narrow"/>
                <w:sz w:val="22"/>
                <w:szCs w:val="22"/>
              </w:rPr>
              <w:t xml:space="preserve">in addition to adding new coverage (network expansion), </w:t>
            </w:r>
            <w:r w:rsidR="006112A7" w:rsidRPr="007B0993">
              <w:rPr>
                <w:rFonts w:ascii="Arial Narrow" w:hAnsi="Arial Narrow"/>
                <w:sz w:val="22"/>
                <w:szCs w:val="22"/>
              </w:rPr>
              <w:t>improved above ground indoor coverage</w:t>
            </w:r>
            <w:r w:rsidR="00AF733D" w:rsidRPr="007B0993">
              <w:rPr>
                <w:rFonts w:ascii="Arial Narrow" w:hAnsi="Arial Narrow"/>
                <w:sz w:val="22"/>
                <w:szCs w:val="22"/>
              </w:rPr>
              <w:t xml:space="preserve">, improved overall network throughput, </w:t>
            </w:r>
            <w:r w:rsidR="006112A7" w:rsidRPr="007B0993">
              <w:rPr>
                <w:rFonts w:ascii="Arial Narrow" w:hAnsi="Arial Narrow"/>
                <w:sz w:val="22"/>
                <w:szCs w:val="22"/>
              </w:rPr>
              <w:t>and increased the density</w:t>
            </w:r>
            <w:r w:rsidR="00AF733D" w:rsidRPr="007B0993">
              <w:rPr>
                <w:rFonts w:ascii="Arial Narrow" w:hAnsi="Arial Narrow"/>
                <w:sz w:val="22"/>
                <w:szCs w:val="22"/>
              </w:rPr>
              <w:t xml:space="preserve"> of users that the network can support.</w:t>
            </w:r>
            <w:r w:rsidR="006112A7" w:rsidRPr="007B0993">
              <w:rPr>
                <w:rFonts w:ascii="Arial Narrow" w:hAnsi="Arial Narrow"/>
                <w:sz w:val="22"/>
                <w:szCs w:val="22"/>
              </w:rPr>
              <w:t xml:space="preserve"> </w:t>
            </w:r>
          </w:p>
          <w:p w:rsidR="00AF733D" w:rsidRPr="007B0993" w:rsidRDefault="00AF733D" w:rsidP="00ED59D3">
            <w:pPr>
              <w:rPr>
                <w:rFonts w:ascii="Arial Narrow" w:hAnsi="Arial Narrow"/>
                <w:strike/>
              </w:rPr>
            </w:pPr>
          </w:p>
          <w:p w:rsidR="00AF733D" w:rsidRPr="007B0993" w:rsidRDefault="00AF733D" w:rsidP="00ED59D3">
            <w:pPr>
              <w:rPr>
                <w:rFonts w:ascii="Arial Narrow" w:hAnsi="Arial Narrow"/>
              </w:rPr>
            </w:pPr>
            <w:r w:rsidRPr="007B0993">
              <w:rPr>
                <w:rFonts w:ascii="Arial Narrow" w:hAnsi="Arial Narrow"/>
                <w:sz w:val="22"/>
                <w:szCs w:val="22"/>
              </w:rPr>
              <w:t xml:space="preserve">Modifications </w:t>
            </w:r>
            <w:r w:rsidR="0009093B" w:rsidRPr="007B0993">
              <w:rPr>
                <w:rFonts w:ascii="Arial Narrow" w:hAnsi="Arial Narrow"/>
                <w:sz w:val="22"/>
                <w:szCs w:val="22"/>
              </w:rPr>
              <w:t xml:space="preserve">and enhancements </w:t>
            </w:r>
            <w:r w:rsidRPr="007B0993">
              <w:rPr>
                <w:rFonts w:ascii="Arial Narrow" w:hAnsi="Arial Narrow"/>
                <w:sz w:val="22"/>
                <w:szCs w:val="22"/>
              </w:rPr>
              <w:t xml:space="preserve">to the WiMAX network are based on the best design to </w:t>
            </w:r>
            <w:r w:rsidR="0009093B" w:rsidRPr="007B0993">
              <w:rPr>
                <w:rFonts w:ascii="Arial Narrow" w:hAnsi="Arial Narrow"/>
                <w:sz w:val="22"/>
                <w:szCs w:val="22"/>
              </w:rPr>
              <w:t xml:space="preserve">adapt and </w:t>
            </w:r>
            <w:r w:rsidRPr="007B0993">
              <w:rPr>
                <w:rFonts w:ascii="Arial Narrow" w:hAnsi="Arial Narrow"/>
                <w:sz w:val="22"/>
                <w:szCs w:val="22"/>
              </w:rPr>
              <w:t>serve off campus NMU, city and local government,</w:t>
            </w:r>
            <w:r w:rsidR="0009093B" w:rsidRPr="007B0993">
              <w:rPr>
                <w:rFonts w:ascii="Arial Narrow" w:hAnsi="Arial Narrow"/>
                <w:sz w:val="22"/>
                <w:szCs w:val="22"/>
              </w:rPr>
              <w:t xml:space="preserve"> and K12 users at the lowest cost.</w:t>
            </w:r>
          </w:p>
          <w:p w:rsidR="00057E4C" w:rsidRPr="007B0993" w:rsidRDefault="00057E4C" w:rsidP="00C11392">
            <w:pPr>
              <w:rPr>
                <w:rFonts w:ascii="Arial Narrow" w:hAnsi="Arial Narrow"/>
              </w:rPr>
            </w:pPr>
          </w:p>
        </w:tc>
      </w:tr>
      <w:tr w:rsidR="007C53D1" w:rsidRPr="009860CD" w:rsidTr="00ED59D3">
        <w:trPr>
          <w:trHeight w:val="575"/>
        </w:trPr>
        <w:tc>
          <w:tcPr>
            <w:tcW w:w="5364"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lastRenderedPageBreak/>
              <w:t xml:space="preserve">Administrative Objective #2 </w:t>
            </w:r>
            <w:r w:rsidRPr="009860CD">
              <w:rPr>
                <w:rFonts w:ascii="Arial Narrow" w:hAnsi="Arial Narrow" w:cs="Arial"/>
                <w:i/>
                <w:sz w:val="22"/>
                <w:szCs w:val="22"/>
              </w:rPr>
              <w:t>(State a 1-2 year objective intended to improve a unit process, service, or output.)</w:t>
            </w:r>
          </w:p>
        </w:tc>
        <w:tc>
          <w:tcPr>
            <w:tcW w:w="282"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rPr>
            </w:pPr>
          </w:p>
        </w:tc>
        <w:tc>
          <w:tcPr>
            <w:tcW w:w="5370" w:type="dxa"/>
            <w:tcBorders>
              <w:top w:val="nil"/>
              <w:left w:val="nil"/>
              <w:bottom w:val="nil"/>
              <w:right w:val="nil"/>
            </w:tcBorders>
            <w:vAlign w:val="center"/>
          </w:tcPr>
          <w:p w:rsidR="007C53D1" w:rsidRPr="009860CD" w:rsidRDefault="007C53D1" w:rsidP="00972106">
            <w:pPr>
              <w:spacing w:before="120" w:after="120"/>
              <w:rPr>
                <w:rFonts w:ascii="Arial Narrow" w:hAnsi="Arial Narrow" w:cs="Arial"/>
                <w:b/>
              </w:rPr>
            </w:pPr>
            <w:r w:rsidRPr="009860CD">
              <w:rPr>
                <w:rFonts w:ascii="Arial Narrow" w:hAnsi="Arial Narrow" w:cs="Arial"/>
                <w:b/>
                <w:sz w:val="22"/>
                <w:szCs w:val="22"/>
              </w:rPr>
              <w:t xml:space="preserve">Means/Evidence of Assessment for Objective </w:t>
            </w:r>
          </w:p>
        </w:tc>
      </w:tr>
    </w:tbl>
    <w:p w:rsidR="00824F9B" w:rsidRDefault="00824F9B" w:rsidP="0036346B">
      <w:pPr>
        <w:spacing w:before="120"/>
        <w:rPr>
          <w:rFonts w:ascii="Arial Narrow" w:hAnsi="Arial Narrow"/>
          <w:i/>
          <w:sz w:val="22"/>
          <w:szCs w:val="20"/>
        </w:rPr>
        <w:sectPr w:rsidR="00824F9B" w:rsidSect="00254735">
          <w:footerReference w:type="default" r:id="rId9"/>
          <w:pgSz w:w="12240" w:h="15840" w:code="1"/>
          <w:pgMar w:top="720" w:right="720" w:bottom="720" w:left="720" w:header="720" w:footer="720" w:gutter="0"/>
          <w:cols w:space="720"/>
          <w:docGrid w:linePitch="360"/>
        </w:sect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418"/>
        <w:gridCol w:w="270"/>
        <w:gridCol w:w="5328"/>
      </w:tblGrid>
      <w:tr w:rsidR="007C53D1" w:rsidRPr="009860CD" w:rsidTr="007B0993">
        <w:tc>
          <w:tcPr>
            <w:tcW w:w="5418" w:type="dxa"/>
            <w:tcBorders>
              <w:top w:val="nil"/>
              <w:left w:val="nil"/>
              <w:bottom w:val="nil"/>
              <w:right w:val="nil"/>
            </w:tcBorders>
            <w:shd w:val="clear" w:color="auto" w:fill="F2F2F2" w:themeFill="background1" w:themeFillShade="F2"/>
          </w:tcPr>
          <w:p w:rsidR="007C53D1" w:rsidRPr="00C62EFB" w:rsidRDefault="007C53D1" w:rsidP="0036346B">
            <w:pPr>
              <w:rPr>
                <w:rFonts w:ascii="Arial Narrow" w:hAnsi="Arial Narrow"/>
              </w:rPr>
            </w:pPr>
            <w:r w:rsidRPr="00C62EFB">
              <w:rPr>
                <w:rFonts w:ascii="Arial Narrow" w:hAnsi="Arial Narrow"/>
                <w:i/>
                <w:sz w:val="22"/>
                <w:szCs w:val="22"/>
              </w:rPr>
              <w:lastRenderedPageBreak/>
              <w:t>Objective</w:t>
            </w:r>
            <w:r w:rsidRPr="00C62EFB">
              <w:rPr>
                <w:rFonts w:ascii="Arial Narrow" w:hAnsi="Arial Narrow"/>
                <w:sz w:val="22"/>
                <w:szCs w:val="22"/>
              </w:rPr>
              <w:t xml:space="preserve"> :</w:t>
            </w:r>
          </w:p>
          <w:p w:rsidR="00C62EFB" w:rsidRPr="00C62EFB" w:rsidRDefault="00C62EFB" w:rsidP="00C62EFB">
            <w:pPr>
              <w:rPr>
                <w:rFonts w:ascii="Arial Narrow" w:hAnsi="Arial Narrow"/>
              </w:rPr>
            </w:pPr>
            <w:r w:rsidRPr="00C62EFB">
              <w:rPr>
                <w:rFonts w:ascii="Arial Narrow" w:hAnsi="Arial Narrow"/>
                <w:sz w:val="22"/>
                <w:szCs w:val="22"/>
              </w:rPr>
              <w:t>Implement Intel funded Wireless Testing Lab.</w:t>
            </w:r>
          </w:p>
          <w:p w:rsidR="00C62EFB" w:rsidRPr="00C62EFB" w:rsidRDefault="00C62EFB" w:rsidP="00C62EFB">
            <w:pPr>
              <w:rPr>
                <w:rFonts w:ascii="Arial Narrow" w:hAnsi="Arial Narrow"/>
              </w:rPr>
            </w:pPr>
          </w:p>
          <w:p w:rsidR="00C62EFB" w:rsidRPr="00C62EFB" w:rsidRDefault="00C62EFB" w:rsidP="00C62EFB">
            <w:pPr>
              <w:rPr>
                <w:rFonts w:ascii="Arial Narrow" w:hAnsi="Arial Narrow"/>
              </w:rPr>
            </w:pPr>
            <w:r w:rsidRPr="00C62EFB">
              <w:rPr>
                <w:rFonts w:ascii="Arial Narrow" w:hAnsi="Arial Narrow"/>
                <w:sz w:val="22"/>
                <w:szCs w:val="22"/>
              </w:rPr>
              <w:t>Rational:  Provide labor and educational opportunities to NMU Students, Faculty, and Staff, while providing Intel with a unique testing and validation environment.</w:t>
            </w:r>
          </w:p>
          <w:p w:rsidR="007C53D1" w:rsidRPr="00C62EFB" w:rsidRDefault="007C53D1" w:rsidP="0036346B">
            <w:pPr>
              <w:rPr>
                <w:rFonts w:ascii="Arial Narrow" w:hAnsi="Arial Narrow"/>
              </w:rPr>
            </w:pPr>
          </w:p>
          <w:p w:rsidR="00824F9B" w:rsidRPr="00C62EFB" w:rsidRDefault="00824F9B" w:rsidP="0036346B">
            <w:pPr>
              <w:rPr>
                <w:rFonts w:ascii="Arial Narrow" w:hAnsi="Arial Narrow"/>
              </w:rPr>
            </w:pPr>
          </w:p>
          <w:p w:rsidR="007C53D1" w:rsidRPr="00C62EFB" w:rsidRDefault="007C53D1" w:rsidP="0036346B">
            <w:pPr>
              <w:rPr>
                <w:rFonts w:ascii="Arial Narrow" w:hAnsi="Arial Narrow"/>
              </w:rPr>
            </w:pPr>
            <w:r w:rsidRPr="00C62EFB">
              <w:rPr>
                <w:rFonts w:ascii="Arial Narrow" w:hAnsi="Arial Narrow"/>
                <w:i/>
                <w:sz w:val="22"/>
                <w:szCs w:val="22"/>
              </w:rPr>
              <w:t>Rationale</w:t>
            </w:r>
            <w:r w:rsidR="0078704B" w:rsidRPr="00C62EFB">
              <w:rPr>
                <w:rFonts w:ascii="Arial Narrow" w:hAnsi="Arial Narrow"/>
                <w:i/>
                <w:sz w:val="22"/>
                <w:szCs w:val="22"/>
              </w:rPr>
              <w:t xml:space="preserve"> </w:t>
            </w:r>
            <w:r w:rsidRPr="00C62EFB">
              <w:rPr>
                <w:rFonts w:ascii="Arial Narrow" w:hAnsi="Arial Narrow"/>
                <w:i/>
                <w:sz w:val="22"/>
                <w:szCs w:val="22"/>
              </w:rPr>
              <w:t>(</w:t>
            </w:r>
            <w:r w:rsidR="0078704B" w:rsidRPr="00C62EFB">
              <w:rPr>
                <w:rFonts w:ascii="Arial Narrow" w:hAnsi="Arial Narrow"/>
                <w:i/>
                <w:sz w:val="22"/>
                <w:szCs w:val="22"/>
              </w:rPr>
              <w:t>W</w:t>
            </w:r>
            <w:r w:rsidRPr="00C62EFB">
              <w:rPr>
                <w:rFonts w:ascii="Arial Narrow" w:hAnsi="Arial Narrow"/>
                <w:i/>
                <w:sz w:val="22"/>
                <w:szCs w:val="22"/>
              </w:rPr>
              <w:t>hy you are setting this objective</w:t>
            </w:r>
            <w:r w:rsidR="0078704B" w:rsidRPr="00C62EFB">
              <w:rPr>
                <w:rFonts w:ascii="Arial Narrow" w:hAnsi="Arial Narrow"/>
                <w:i/>
                <w:sz w:val="22"/>
                <w:szCs w:val="22"/>
              </w:rPr>
              <w:t xml:space="preserve">; </w:t>
            </w:r>
            <w:r w:rsidR="00122E20" w:rsidRPr="00C62EFB">
              <w:rPr>
                <w:rFonts w:ascii="Arial Narrow" w:hAnsi="Arial Narrow"/>
                <w:i/>
                <w:sz w:val="22"/>
                <w:szCs w:val="22"/>
              </w:rPr>
              <w:t>mark with “X”</w:t>
            </w:r>
            <w:r w:rsidRPr="00C62EFB">
              <w:rPr>
                <w:rFonts w:ascii="Arial Narrow" w:hAnsi="Arial Narrow"/>
                <w:i/>
                <w:sz w:val="22"/>
                <w:szCs w:val="22"/>
              </w:rPr>
              <w:t>)</w:t>
            </w:r>
            <w:r w:rsidRPr="00C62EFB">
              <w:rPr>
                <w:rFonts w:ascii="Arial Narrow" w:hAnsi="Arial Narrow"/>
                <w:sz w:val="22"/>
                <w:szCs w:val="22"/>
              </w:rPr>
              <w:t>:</w:t>
            </w:r>
          </w:p>
          <w:p w:rsidR="007C53D1" w:rsidRPr="00C62EFB" w:rsidRDefault="0079588C" w:rsidP="0036346B">
            <w:pPr>
              <w:rPr>
                <w:rFonts w:ascii="Arial Narrow" w:hAnsi="Arial Narrow"/>
              </w:rPr>
            </w:pPr>
            <w:r>
              <w:rPr>
                <w:rFonts w:ascii="Arial Narrow" w:hAnsi="Arial Narrow"/>
                <w:sz w:val="22"/>
                <w:szCs w:val="22"/>
                <w:u w:val="single"/>
              </w:rPr>
              <w:t xml:space="preserve">X </w:t>
            </w:r>
            <w:r w:rsidR="007C53D1" w:rsidRPr="00C62EFB">
              <w:rPr>
                <w:rFonts w:ascii="Arial Narrow" w:hAnsi="Arial Narrow"/>
                <w:sz w:val="22"/>
                <w:szCs w:val="22"/>
              </w:rPr>
              <w:t xml:space="preserve">Effectiveness/quality action </w:t>
            </w:r>
            <w:r w:rsidR="007C53D1" w:rsidRPr="00C62EFB">
              <w:rPr>
                <w:rFonts w:ascii="Arial Narrow" w:hAnsi="Arial Narrow"/>
                <w:sz w:val="22"/>
                <w:szCs w:val="22"/>
                <w:u w:val="single"/>
              </w:rPr>
              <w:sym w:font="Symbol" w:char="F092"/>
            </w:r>
            <w:r w:rsidR="007C53D1" w:rsidRPr="00C62EFB">
              <w:rPr>
                <w:rFonts w:ascii="Arial Narrow" w:hAnsi="Arial Narrow"/>
                <w:sz w:val="22"/>
                <w:szCs w:val="22"/>
              </w:rPr>
              <w:t xml:space="preserve"> Efficiency/cost action   </w:t>
            </w:r>
          </w:p>
          <w:p w:rsidR="007C53D1" w:rsidRPr="00C62EFB" w:rsidRDefault="007C53D1" w:rsidP="0036346B">
            <w:pPr>
              <w:rPr>
                <w:rFonts w:ascii="Arial Narrow" w:hAnsi="Arial Narrow"/>
              </w:rPr>
            </w:pPr>
            <w:r w:rsidRPr="00C62EFB">
              <w:rPr>
                <w:rFonts w:ascii="Arial Narrow" w:hAnsi="Arial Narrow"/>
                <w:sz w:val="22"/>
                <w:szCs w:val="22"/>
                <w:u w:val="single"/>
              </w:rPr>
              <w:sym w:font="Symbol" w:char="F092"/>
            </w:r>
            <w:r w:rsidRPr="00C62EFB">
              <w:rPr>
                <w:rFonts w:ascii="Arial Narrow" w:hAnsi="Arial Narrow"/>
                <w:sz w:val="22"/>
                <w:szCs w:val="22"/>
                <w:u w:val="single"/>
              </w:rPr>
              <w:t xml:space="preserve"> </w:t>
            </w:r>
            <w:r w:rsidRPr="00C62EFB">
              <w:rPr>
                <w:rFonts w:ascii="Arial Narrow" w:hAnsi="Arial Narrow"/>
                <w:sz w:val="22"/>
                <w:szCs w:val="22"/>
              </w:rPr>
              <w:t xml:space="preserve">Compliance issue </w:t>
            </w:r>
            <w:r w:rsidRPr="00C62EFB">
              <w:rPr>
                <w:rFonts w:ascii="Arial Narrow" w:hAnsi="Arial Narrow"/>
                <w:sz w:val="22"/>
                <w:szCs w:val="22"/>
                <w:u w:val="single"/>
              </w:rPr>
              <w:sym w:font="Symbol" w:char="F092"/>
            </w:r>
            <w:r w:rsidRPr="00C62EFB">
              <w:rPr>
                <w:rFonts w:ascii="Arial Narrow" w:hAnsi="Arial Narrow"/>
                <w:sz w:val="22"/>
                <w:szCs w:val="22"/>
              </w:rPr>
              <w:t xml:space="preserve"> Satisfaction measure  </w:t>
            </w:r>
            <w:r w:rsidRPr="00C62EFB">
              <w:rPr>
                <w:rFonts w:ascii="Arial Narrow" w:hAnsi="Arial Narrow"/>
                <w:sz w:val="22"/>
                <w:szCs w:val="22"/>
                <w:u w:val="single"/>
              </w:rPr>
              <w:sym w:font="Symbol" w:char="F092"/>
            </w:r>
            <w:r w:rsidRPr="00C62EFB">
              <w:rPr>
                <w:rFonts w:ascii="Arial Narrow" w:hAnsi="Arial Narrow"/>
                <w:sz w:val="22"/>
                <w:szCs w:val="22"/>
              </w:rPr>
              <w:t xml:space="preserve"> Create baseline  </w:t>
            </w:r>
          </w:p>
          <w:p w:rsidR="007C53D1" w:rsidRPr="00C62EFB" w:rsidRDefault="007C53D1" w:rsidP="0036346B">
            <w:pPr>
              <w:rPr>
                <w:rFonts w:ascii="Arial Narrow" w:hAnsi="Arial Narrow"/>
              </w:rPr>
            </w:pPr>
            <w:r w:rsidRPr="00C62EFB">
              <w:rPr>
                <w:rFonts w:ascii="Arial Narrow" w:hAnsi="Arial Narrow"/>
                <w:sz w:val="22"/>
                <w:szCs w:val="22"/>
                <w:u w:val="single"/>
              </w:rPr>
              <w:sym w:font="Symbol" w:char="F092"/>
            </w:r>
            <w:r w:rsidRPr="00C62EFB">
              <w:rPr>
                <w:rFonts w:ascii="Arial Narrow" w:hAnsi="Arial Narrow"/>
                <w:sz w:val="22"/>
                <w:szCs w:val="22"/>
              </w:rPr>
              <w:t xml:space="preserve"> Other (explain): </w:t>
            </w:r>
          </w:p>
          <w:p w:rsidR="007C53D1" w:rsidRPr="00C62EFB" w:rsidRDefault="007C53D1" w:rsidP="0036346B">
            <w:pPr>
              <w:rPr>
                <w:rFonts w:ascii="Arial Narrow" w:hAnsi="Arial Narrow"/>
              </w:rPr>
            </w:pPr>
          </w:p>
          <w:p w:rsidR="007C53D1" w:rsidRPr="00C62EFB" w:rsidRDefault="0078704B" w:rsidP="0036346B">
            <w:pPr>
              <w:rPr>
                <w:rFonts w:ascii="Arial Narrow" w:hAnsi="Arial Narrow"/>
              </w:rPr>
            </w:pPr>
            <w:r w:rsidRPr="00C62EFB">
              <w:rPr>
                <w:rFonts w:ascii="Arial Narrow" w:hAnsi="Arial Narrow"/>
                <w:i/>
                <w:sz w:val="22"/>
                <w:szCs w:val="22"/>
              </w:rPr>
              <w:t>Does</w:t>
            </w:r>
            <w:r w:rsidR="00055B6F" w:rsidRPr="00C62EFB">
              <w:rPr>
                <w:rFonts w:ascii="Arial Narrow" w:hAnsi="Arial Narrow"/>
                <w:i/>
                <w:sz w:val="22"/>
                <w:szCs w:val="22"/>
              </w:rPr>
              <w:t xml:space="preserve"> this </w:t>
            </w:r>
            <w:r w:rsidRPr="00C62EFB">
              <w:rPr>
                <w:rFonts w:ascii="Arial Narrow" w:hAnsi="Arial Narrow"/>
                <w:i/>
                <w:sz w:val="22"/>
                <w:szCs w:val="22"/>
              </w:rPr>
              <w:t>objective relate</w:t>
            </w:r>
            <w:r w:rsidR="00055B6F" w:rsidRPr="00C62EFB">
              <w:rPr>
                <w:rFonts w:ascii="Arial Narrow" w:hAnsi="Arial Narrow"/>
                <w:i/>
                <w:sz w:val="22"/>
                <w:szCs w:val="22"/>
              </w:rPr>
              <w:t xml:space="preserve"> to a Road Map goal? </w:t>
            </w:r>
            <w:r w:rsidRPr="00C62EFB">
              <w:rPr>
                <w:rFonts w:ascii="Arial Narrow" w:hAnsi="Arial Narrow"/>
                <w:i/>
                <w:sz w:val="22"/>
                <w:szCs w:val="22"/>
              </w:rPr>
              <w:t xml:space="preserve">(Refer to last page for the Road Map goals). </w:t>
            </w:r>
            <w:r w:rsidR="00055B6F" w:rsidRPr="00C62EFB">
              <w:rPr>
                <w:rFonts w:ascii="Arial Narrow" w:hAnsi="Arial Narrow"/>
                <w:i/>
                <w:sz w:val="22"/>
                <w:szCs w:val="22"/>
              </w:rPr>
              <w:t>If yes, type the related Road Map codes here</w:t>
            </w:r>
            <w:r w:rsidR="00055B6F" w:rsidRPr="00C62EFB">
              <w:rPr>
                <w:rFonts w:ascii="Arial Narrow" w:hAnsi="Arial Narrow"/>
                <w:sz w:val="22"/>
                <w:szCs w:val="22"/>
              </w:rPr>
              <w:t xml:space="preserve">:  </w:t>
            </w:r>
            <w:r w:rsidR="00BD11CC">
              <w:rPr>
                <w:rFonts w:ascii="Arial Narrow" w:hAnsi="Arial Narrow"/>
                <w:sz w:val="22"/>
                <w:szCs w:val="22"/>
              </w:rPr>
              <w:t>I-2, I-3, ML-3</w:t>
            </w:r>
            <w:r w:rsidR="006C6277">
              <w:rPr>
                <w:rFonts w:ascii="Arial Narrow" w:hAnsi="Arial Narrow"/>
                <w:sz w:val="22"/>
                <w:szCs w:val="22"/>
              </w:rPr>
              <w:t>, CA-2</w:t>
            </w:r>
          </w:p>
          <w:p w:rsidR="007C53D1" w:rsidRPr="00C62EFB" w:rsidRDefault="007C53D1" w:rsidP="0036346B">
            <w:pPr>
              <w:rPr>
                <w:rFonts w:ascii="Arial Narrow" w:hAnsi="Arial Narrow"/>
              </w:rPr>
            </w:pPr>
          </w:p>
        </w:tc>
        <w:tc>
          <w:tcPr>
            <w:tcW w:w="270" w:type="dxa"/>
            <w:tcBorders>
              <w:top w:val="nil"/>
              <w:left w:val="nil"/>
              <w:bottom w:val="nil"/>
              <w:right w:val="nil"/>
            </w:tcBorders>
          </w:tcPr>
          <w:p w:rsidR="007C53D1" w:rsidRPr="009860CD" w:rsidRDefault="007C53D1" w:rsidP="0036346B">
            <w:pPr>
              <w:rPr>
                <w:rFonts w:ascii="Arial Narrow" w:hAnsi="Arial Narrow" w:cs="Arial"/>
              </w:rPr>
            </w:pPr>
          </w:p>
        </w:tc>
        <w:tc>
          <w:tcPr>
            <w:tcW w:w="5328" w:type="dxa"/>
            <w:tcBorders>
              <w:top w:val="nil"/>
              <w:left w:val="nil"/>
              <w:bottom w:val="nil"/>
              <w:right w:val="nil"/>
            </w:tcBorders>
            <w:shd w:val="clear" w:color="auto" w:fill="F2F2F2" w:themeFill="background1" w:themeFillShade="F2"/>
          </w:tcPr>
          <w:p w:rsidR="007C53D1" w:rsidRPr="009860CD" w:rsidRDefault="007C53D1" w:rsidP="0036346B">
            <w:pPr>
              <w:pStyle w:val="Default"/>
              <w:rPr>
                <w:rFonts w:ascii="Arial Narrow" w:hAnsi="Arial Narrow" w:cs="Arial"/>
                <w:sz w:val="22"/>
                <w:szCs w:val="22"/>
              </w:rPr>
            </w:pPr>
            <w:r w:rsidRPr="009860CD">
              <w:rPr>
                <w:rFonts w:ascii="Arial Narrow" w:hAnsi="Arial Narrow" w:cs="Arial"/>
                <w:i/>
                <w:sz w:val="22"/>
                <w:szCs w:val="22"/>
              </w:rPr>
              <w:t>Describe timetable plans to achieve objective</w:t>
            </w:r>
            <w:r w:rsidRPr="009860CD">
              <w:rPr>
                <w:rFonts w:ascii="Arial Narrow" w:hAnsi="Arial Narrow" w:cs="Arial"/>
                <w:sz w:val="22"/>
                <w:szCs w:val="22"/>
              </w:rPr>
              <w:t>.</w:t>
            </w:r>
          </w:p>
          <w:p w:rsidR="00C62EFB" w:rsidRPr="00C62EFB" w:rsidRDefault="00C62EFB" w:rsidP="00C62EFB">
            <w:pPr>
              <w:rPr>
                <w:rFonts w:ascii="Arial Narrow" w:hAnsi="Arial Narrow"/>
              </w:rPr>
            </w:pPr>
            <w:r w:rsidRPr="00C62EFB">
              <w:rPr>
                <w:rFonts w:ascii="Arial Narrow" w:hAnsi="Arial Narrow"/>
                <w:sz w:val="22"/>
                <w:szCs w:val="22"/>
              </w:rPr>
              <w:t>2a. Negotia</w:t>
            </w:r>
            <w:r w:rsidR="001172DE">
              <w:rPr>
                <w:rFonts w:ascii="Arial Narrow" w:hAnsi="Arial Narrow"/>
                <w:sz w:val="22"/>
                <w:szCs w:val="22"/>
              </w:rPr>
              <w:t>te funding and lab requirements, spring 2011.</w:t>
            </w:r>
          </w:p>
          <w:p w:rsidR="00C62EFB" w:rsidRPr="00C62EFB" w:rsidRDefault="00C62EFB" w:rsidP="00C62EFB">
            <w:pPr>
              <w:rPr>
                <w:rFonts w:ascii="Arial Narrow" w:hAnsi="Arial Narrow"/>
              </w:rPr>
            </w:pPr>
            <w:r w:rsidRPr="00C62EFB">
              <w:rPr>
                <w:rFonts w:ascii="Arial Narrow" w:hAnsi="Arial Narrow"/>
                <w:sz w:val="22"/>
                <w:szCs w:val="22"/>
              </w:rPr>
              <w:t>2b. Designate lab location and campus and prepare the space</w:t>
            </w:r>
            <w:r w:rsidR="001172DE">
              <w:rPr>
                <w:rFonts w:ascii="Arial Narrow" w:hAnsi="Arial Narrow"/>
                <w:sz w:val="22"/>
                <w:szCs w:val="22"/>
              </w:rPr>
              <w:t>, summer 2011</w:t>
            </w:r>
            <w:r w:rsidRPr="00C62EFB">
              <w:rPr>
                <w:rFonts w:ascii="Arial Narrow" w:hAnsi="Arial Narrow"/>
                <w:sz w:val="22"/>
                <w:szCs w:val="22"/>
              </w:rPr>
              <w:t>.</w:t>
            </w:r>
          </w:p>
          <w:p w:rsidR="00C62EFB" w:rsidRPr="00C62EFB" w:rsidRDefault="00C62EFB" w:rsidP="00C62EFB">
            <w:pPr>
              <w:rPr>
                <w:rFonts w:ascii="Arial Narrow" w:hAnsi="Arial Narrow"/>
              </w:rPr>
            </w:pPr>
            <w:r w:rsidRPr="00C62EFB">
              <w:rPr>
                <w:rFonts w:ascii="Arial Narrow" w:hAnsi="Arial Narrow"/>
                <w:sz w:val="22"/>
                <w:szCs w:val="22"/>
              </w:rPr>
              <w:t>2c. Work with Intel to select projects for the lab</w:t>
            </w:r>
            <w:r w:rsidR="001172DE">
              <w:rPr>
                <w:rFonts w:ascii="Arial Narrow" w:hAnsi="Arial Narrow"/>
                <w:sz w:val="22"/>
                <w:szCs w:val="22"/>
              </w:rPr>
              <w:t>, summer 2011.</w:t>
            </w:r>
          </w:p>
          <w:p w:rsidR="00C62EFB" w:rsidRPr="00C62EFB" w:rsidRDefault="00C62EFB" w:rsidP="00C62EFB">
            <w:pPr>
              <w:rPr>
                <w:rFonts w:ascii="Arial Narrow" w:hAnsi="Arial Narrow"/>
              </w:rPr>
            </w:pPr>
            <w:r w:rsidRPr="00C62EFB">
              <w:rPr>
                <w:rFonts w:ascii="Arial Narrow" w:hAnsi="Arial Narrow"/>
                <w:sz w:val="22"/>
                <w:szCs w:val="22"/>
              </w:rPr>
              <w:t>2d</w:t>
            </w:r>
            <w:r w:rsidR="005F3367">
              <w:rPr>
                <w:rFonts w:ascii="Arial Narrow" w:hAnsi="Arial Narrow"/>
                <w:sz w:val="22"/>
                <w:szCs w:val="22"/>
              </w:rPr>
              <w:t xml:space="preserve">. </w:t>
            </w:r>
            <w:r w:rsidRPr="00C62EFB">
              <w:rPr>
                <w:rFonts w:ascii="Arial Narrow" w:hAnsi="Arial Narrow"/>
                <w:sz w:val="22"/>
                <w:szCs w:val="22"/>
              </w:rPr>
              <w:t>Hire NMU students, faculty, and staff as needed to make the lab operational</w:t>
            </w:r>
            <w:r w:rsidR="001172DE">
              <w:rPr>
                <w:rFonts w:ascii="Arial Narrow" w:hAnsi="Arial Narrow"/>
                <w:sz w:val="22"/>
                <w:szCs w:val="22"/>
              </w:rPr>
              <w:t>, fall 2011</w:t>
            </w:r>
          </w:p>
          <w:p w:rsidR="007C53D1" w:rsidRPr="009860CD" w:rsidRDefault="007C53D1" w:rsidP="0036346B">
            <w:pPr>
              <w:pStyle w:val="Default"/>
              <w:rPr>
                <w:rFonts w:ascii="Arial Narrow" w:hAnsi="Arial Narrow" w:cs="Arial"/>
                <w:sz w:val="22"/>
                <w:szCs w:val="22"/>
              </w:rPr>
            </w:pPr>
          </w:p>
          <w:p w:rsidR="007C53D1" w:rsidRPr="009860CD" w:rsidRDefault="007C53D1" w:rsidP="00824F9B">
            <w:pPr>
              <w:pStyle w:val="Default"/>
              <w:rPr>
                <w:rFonts w:ascii="Arial Narrow" w:hAnsi="Arial Narrow" w:cs="Arial"/>
                <w:sz w:val="22"/>
                <w:szCs w:val="22"/>
              </w:rPr>
            </w:pPr>
            <w:r w:rsidRPr="009860CD">
              <w:rPr>
                <w:rFonts w:ascii="Arial Narrow" w:hAnsi="Arial Narrow" w:cs="Arial"/>
                <w:i/>
                <w:sz w:val="22"/>
                <w:szCs w:val="22"/>
              </w:rPr>
              <w:t xml:space="preserve">Beyond completing the </w:t>
            </w:r>
            <w:r w:rsidR="00055B6F" w:rsidRPr="009860CD">
              <w:rPr>
                <w:rFonts w:ascii="Arial Narrow" w:hAnsi="Arial Narrow" w:cs="Arial"/>
                <w:i/>
                <w:sz w:val="22"/>
                <w:szCs w:val="22"/>
              </w:rPr>
              <w:t xml:space="preserve">above </w:t>
            </w:r>
            <w:r w:rsidRPr="009860CD">
              <w:rPr>
                <w:rFonts w:ascii="Arial Narrow" w:hAnsi="Arial Narrow" w:cs="Arial"/>
                <w:i/>
                <w:sz w:val="22"/>
                <w:szCs w:val="22"/>
              </w:rPr>
              <w:t xml:space="preserve">steps, how will you </w:t>
            </w:r>
            <w:r w:rsidR="009B18C4" w:rsidRPr="009860CD">
              <w:rPr>
                <w:rFonts w:ascii="Arial Narrow" w:hAnsi="Arial Narrow" w:cs="Arial"/>
                <w:i/>
                <w:sz w:val="22"/>
                <w:szCs w:val="22"/>
              </w:rPr>
              <w:t xml:space="preserve">judge whether </w:t>
            </w:r>
            <w:r w:rsidRPr="009860CD">
              <w:rPr>
                <w:rFonts w:ascii="Arial Narrow" w:hAnsi="Arial Narrow" w:cs="Arial"/>
                <w:i/>
                <w:sz w:val="22"/>
                <w:szCs w:val="22"/>
              </w:rPr>
              <w:t>the objective was a success</w:t>
            </w:r>
            <w:r w:rsidR="009B18C4" w:rsidRPr="009860CD">
              <w:rPr>
                <w:rFonts w:ascii="Arial Narrow" w:hAnsi="Arial Narrow" w:cs="Arial"/>
                <w:i/>
                <w:sz w:val="22"/>
                <w:szCs w:val="22"/>
              </w:rPr>
              <w:t>?</w:t>
            </w:r>
            <w:r w:rsidR="00824F9B" w:rsidRPr="009860CD">
              <w:rPr>
                <w:rStyle w:val="EndnoteReference"/>
                <w:rFonts w:ascii="Arial Narrow" w:hAnsi="Arial Narrow" w:cs="Arial"/>
                <w:i/>
                <w:sz w:val="22"/>
                <w:szCs w:val="22"/>
              </w:rPr>
              <w:endnoteReference w:id="1"/>
            </w:r>
            <w:r w:rsidR="009B18C4" w:rsidRPr="009860CD">
              <w:rPr>
                <w:rFonts w:ascii="Arial Narrow" w:hAnsi="Arial Narrow" w:cs="Arial"/>
                <w:i/>
                <w:sz w:val="22"/>
                <w:szCs w:val="22"/>
              </w:rPr>
              <w:t xml:space="preserve"> </w:t>
            </w:r>
            <w:r w:rsidR="00824F9B" w:rsidRPr="009860CD">
              <w:rPr>
                <w:rFonts w:ascii="Arial Narrow" w:hAnsi="Arial Narrow" w:cs="Arial"/>
                <w:i/>
                <w:sz w:val="22"/>
                <w:szCs w:val="22"/>
              </w:rPr>
              <w:t xml:space="preserve">   </w:t>
            </w:r>
            <w:r w:rsidR="009B18C4" w:rsidRPr="009860CD">
              <w:rPr>
                <w:rFonts w:ascii="Arial Narrow" w:hAnsi="Arial Narrow" w:cs="Arial"/>
                <w:i/>
                <w:sz w:val="22"/>
                <w:szCs w:val="22"/>
              </w:rPr>
              <w:t>Ex</w:t>
            </w:r>
            <w:r w:rsidR="00122E20" w:rsidRPr="009860CD">
              <w:rPr>
                <w:rFonts w:ascii="Arial Narrow" w:hAnsi="Arial Narrow" w:cs="Arial"/>
                <w:i/>
                <w:sz w:val="22"/>
                <w:szCs w:val="22"/>
              </w:rPr>
              <w:t>amples:</w:t>
            </w:r>
            <w:r w:rsidR="009B18C4" w:rsidRPr="009860CD">
              <w:rPr>
                <w:rFonts w:ascii="Arial Narrow" w:hAnsi="Arial Narrow" w:cs="Arial"/>
                <w:i/>
                <w:sz w:val="22"/>
                <w:szCs w:val="22"/>
              </w:rPr>
              <w:t xml:space="preserve"> If the rationale was Efficiency/cost, </w:t>
            </w:r>
            <w:r w:rsidRPr="009860CD">
              <w:rPr>
                <w:rFonts w:ascii="Arial Narrow" w:hAnsi="Arial Narrow" w:cs="Arial"/>
                <w:i/>
                <w:sz w:val="22"/>
                <w:szCs w:val="22"/>
              </w:rPr>
              <w:t xml:space="preserve">what </w:t>
            </w:r>
            <w:proofErr w:type="gramStart"/>
            <w:r w:rsidRPr="009860CD">
              <w:rPr>
                <w:rFonts w:ascii="Arial Narrow" w:hAnsi="Arial Narrow" w:cs="Arial"/>
                <w:i/>
                <w:sz w:val="22"/>
                <w:szCs w:val="22"/>
              </w:rPr>
              <w:t>is the desired and/or minimum target criteria</w:t>
            </w:r>
            <w:proofErr w:type="gramEnd"/>
            <w:r w:rsidRPr="009860CD">
              <w:rPr>
                <w:rFonts w:ascii="Arial Narrow" w:hAnsi="Arial Narrow" w:cs="Arial"/>
                <w:i/>
                <w:sz w:val="22"/>
                <w:szCs w:val="22"/>
              </w:rPr>
              <w:t xml:space="preserve"> </w:t>
            </w:r>
            <w:r w:rsidR="00122E20" w:rsidRPr="009860CD">
              <w:rPr>
                <w:rFonts w:ascii="Arial Narrow" w:hAnsi="Arial Narrow" w:cs="Arial"/>
                <w:i/>
                <w:sz w:val="22"/>
                <w:szCs w:val="22"/>
              </w:rPr>
              <w:t xml:space="preserve">for savings in time or cost? If the rationale was Satisfaction, what </w:t>
            </w:r>
            <w:proofErr w:type="gramStart"/>
            <w:r w:rsidR="00122E20" w:rsidRPr="009860CD">
              <w:rPr>
                <w:rFonts w:ascii="Arial Narrow" w:hAnsi="Arial Narrow" w:cs="Arial"/>
                <w:i/>
                <w:sz w:val="22"/>
                <w:szCs w:val="22"/>
              </w:rPr>
              <w:t>is</w:t>
            </w:r>
            <w:proofErr w:type="gramEnd"/>
            <w:r w:rsidR="00122E20" w:rsidRPr="009860CD">
              <w:rPr>
                <w:rFonts w:ascii="Arial Narrow" w:hAnsi="Arial Narrow" w:cs="Arial"/>
                <w:i/>
                <w:sz w:val="22"/>
                <w:szCs w:val="22"/>
              </w:rPr>
              <w:t xml:space="preserve"> the measure and what increase is desired</w:t>
            </w:r>
            <w:r w:rsidR="00122E20" w:rsidRPr="009860CD">
              <w:rPr>
                <w:rFonts w:ascii="Arial Narrow" w:hAnsi="Arial Narrow" w:cs="Arial"/>
                <w:sz w:val="22"/>
                <w:szCs w:val="22"/>
              </w:rPr>
              <w:t>?</w:t>
            </w:r>
          </w:p>
          <w:p w:rsidR="0079588C" w:rsidRDefault="0079588C" w:rsidP="00824F9B">
            <w:pPr>
              <w:pStyle w:val="Default"/>
              <w:rPr>
                <w:rFonts w:ascii="Arial Narrow" w:hAnsi="Arial Narrow"/>
                <w:sz w:val="22"/>
                <w:szCs w:val="22"/>
              </w:rPr>
            </w:pPr>
          </w:p>
          <w:p w:rsidR="00824F9B" w:rsidRPr="009860CD" w:rsidRDefault="0079588C" w:rsidP="0079588C">
            <w:pPr>
              <w:pStyle w:val="Default"/>
              <w:rPr>
                <w:rFonts w:ascii="Arial Narrow" w:hAnsi="Arial Narrow"/>
                <w:sz w:val="22"/>
                <w:szCs w:val="22"/>
              </w:rPr>
            </w:pPr>
            <w:r>
              <w:rPr>
                <w:rFonts w:ascii="Arial Narrow" w:hAnsi="Arial Narrow"/>
                <w:sz w:val="22"/>
                <w:szCs w:val="22"/>
              </w:rPr>
              <w:t xml:space="preserve">Job opportunities will be provided to students, faculty and staff and students, faculty and staff will have access to the latest wireless technologies.  </w:t>
            </w:r>
          </w:p>
        </w:tc>
      </w:tr>
      <w:tr w:rsidR="007B0993" w:rsidRPr="007B0993" w:rsidTr="007B0993">
        <w:tc>
          <w:tcPr>
            <w:tcW w:w="5418" w:type="dxa"/>
            <w:tcBorders>
              <w:top w:val="nil"/>
              <w:left w:val="nil"/>
              <w:bottom w:val="nil"/>
              <w:right w:val="nil"/>
            </w:tcBorders>
            <w:vAlign w:val="center"/>
          </w:tcPr>
          <w:p w:rsidR="007C53D1" w:rsidRPr="007B0993" w:rsidRDefault="007C53D1" w:rsidP="00C60022">
            <w:pPr>
              <w:spacing w:beforeLines="60" w:before="144" w:after="120"/>
              <w:rPr>
                <w:rFonts w:ascii="Arial Narrow" w:hAnsi="Arial Narrow" w:cs="Arial"/>
                <w:b/>
              </w:rPr>
            </w:pPr>
            <w:r w:rsidRPr="007B0993">
              <w:rPr>
                <w:rFonts w:ascii="Arial Narrow" w:hAnsi="Arial Narrow" w:cs="Arial"/>
                <w:b/>
                <w:sz w:val="22"/>
                <w:szCs w:val="22"/>
              </w:rPr>
              <w:t>Summary of Data Collected</w:t>
            </w:r>
            <w:r w:rsidR="0036346B" w:rsidRPr="007B0993">
              <w:rPr>
                <w:rFonts w:ascii="Arial Narrow" w:hAnsi="Arial Narrow" w:cs="Arial"/>
                <w:b/>
                <w:sz w:val="22"/>
                <w:szCs w:val="22"/>
              </w:rPr>
              <w:t xml:space="preserve"> </w:t>
            </w:r>
            <w:r w:rsidRPr="007B0993">
              <w:rPr>
                <w:rFonts w:ascii="Arial Narrow" w:hAnsi="Arial Narrow" w:cs="Arial"/>
                <w:sz w:val="22"/>
                <w:szCs w:val="22"/>
              </w:rPr>
              <w:t>(</w:t>
            </w:r>
            <w:r w:rsidRPr="007B0993">
              <w:rPr>
                <w:rFonts w:ascii="Arial Narrow" w:hAnsi="Arial Narrow" w:cs="Arial"/>
                <w:i/>
                <w:sz w:val="22"/>
                <w:szCs w:val="22"/>
              </w:rPr>
              <w:t>Summarize the evidence)</w:t>
            </w:r>
          </w:p>
        </w:tc>
        <w:tc>
          <w:tcPr>
            <w:tcW w:w="270" w:type="dxa"/>
            <w:tcBorders>
              <w:top w:val="nil"/>
              <w:left w:val="nil"/>
              <w:bottom w:val="nil"/>
              <w:right w:val="nil"/>
            </w:tcBorders>
            <w:vAlign w:val="center"/>
          </w:tcPr>
          <w:p w:rsidR="007C53D1" w:rsidRPr="007B0993" w:rsidRDefault="007C53D1" w:rsidP="00C60022">
            <w:pPr>
              <w:spacing w:beforeLines="60" w:before="144" w:after="120"/>
              <w:rPr>
                <w:rFonts w:ascii="Arial Narrow" w:hAnsi="Arial Narrow" w:cs="Arial"/>
              </w:rPr>
            </w:pPr>
          </w:p>
        </w:tc>
        <w:tc>
          <w:tcPr>
            <w:tcW w:w="5328" w:type="dxa"/>
            <w:tcBorders>
              <w:top w:val="nil"/>
              <w:left w:val="nil"/>
              <w:bottom w:val="nil"/>
              <w:right w:val="nil"/>
            </w:tcBorders>
            <w:vAlign w:val="center"/>
          </w:tcPr>
          <w:p w:rsidR="007C53D1" w:rsidRPr="007B0993" w:rsidRDefault="007C53D1" w:rsidP="00C60022">
            <w:pPr>
              <w:spacing w:beforeLines="60" w:before="144" w:after="120"/>
              <w:rPr>
                <w:rFonts w:ascii="Arial Narrow" w:hAnsi="Arial Narrow" w:cs="Arial"/>
                <w:b/>
              </w:rPr>
            </w:pPr>
            <w:r w:rsidRPr="007B0993">
              <w:rPr>
                <w:rFonts w:ascii="Arial Narrow" w:hAnsi="Arial Narrow" w:cs="Arial"/>
                <w:b/>
                <w:sz w:val="22"/>
                <w:szCs w:val="22"/>
              </w:rPr>
              <w:t>Use of Results to Improve Unit Services</w:t>
            </w:r>
          </w:p>
        </w:tc>
      </w:tr>
      <w:tr w:rsidR="007B0993" w:rsidRPr="007B0993" w:rsidTr="007B0993">
        <w:tc>
          <w:tcPr>
            <w:tcW w:w="5418" w:type="dxa"/>
            <w:tcBorders>
              <w:top w:val="nil"/>
              <w:left w:val="nil"/>
              <w:bottom w:val="single" w:sz="4" w:space="0" w:color="auto"/>
              <w:right w:val="nil"/>
            </w:tcBorders>
            <w:shd w:val="clear" w:color="auto" w:fill="F2F2F2" w:themeFill="background1" w:themeFillShade="F2"/>
          </w:tcPr>
          <w:p w:rsidR="009E29B6" w:rsidRPr="007B0993" w:rsidRDefault="00384962" w:rsidP="0036346B">
            <w:pPr>
              <w:rPr>
                <w:rFonts w:ascii="Arial Narrow" w:hAnsi="Arial Narrow"/>
                <w:strike/>
              </w:rPr>
            </w:pPr>
            <w:r w:rsidRPr="007B0993">
              <w:rPr>
                <w:rFonts w:ascii="Arial Narrow" w:hAnsi="Arial Narrow"/>
                <w:sz w:val="22"/>
              </w:rPr>
              <w:t>2a. Intel and NMU agreed upon the requirements of the lab and the lab received funding at $60,000 per year</w:t>
            </w:r>
            <w:r w:rsidR="0020155E" w:rsidRPr="007B0993">
              <w:rPr>
                <w:rFonts w:ascii="Arial Narrow" w:hAnsi="Arial Narrow"/>
                <w:sz w:val="22"/>
              </w:rPr>
              <w:t xml:space="preserve"> from Intel</w:t>
            </w:r>
            <w:r w:rsidRPr="007B0993">
              <w:rPr>
                <w:rFonts w:ascii="Arial Narrow" w:hAnsi="Arial Narrow"/>
                <w:sz w:val="22"/>
              </w:rPr>
              <w:t>.</w:t>
            </w:r>
            <w:r w:rsidR="00515623" w:rsidRPr="007B0993">
              <w:rPr>
                <w:rFonts w:ascii="Arial Narrow" w:hAnsi="Arial Narrow"/>
                <w:sz w:val="22"/>
              </w:rPr>
              <w:t xml:space="preserve"> </w:t>
            </w:r>
          </w:p>
          <w:p w:rsidR="00384962" w:rsidRPr="007B0993" w:rsidRDefault="00384962" w:rsidP="0036346B">
            <w:pPr>
              <w:rPr>
                <w:rFonts w:ascii="Arial Narrow" w:hAnsi="Arial Narrow"/>
              </w:rPr>
            </w:pPr>
            <w:r w:rsidRPr="007B0993">
              <w:rPr>
                <w:rFonts w:ascii="Arial Narrow" w:hAnsi="Arial Narrow"/>
                <w:sz w:val="22"/>
              </w:rPr>
              <w:t>2b. Lab space was allocated and prepared in the LRC.</w:t>
            </w:r>
          </w:p>
          <w:p w:rsidR="00384962" w:rsidRPr="007B0993" w:rsidRDefault="00384962" w:rsidP="0036346B">
            <w:pPr>
              <w:rPr>
                <w:rFonts w:ascii="Arial Narrow" w:hAnsi="Arial Narrow"/>
                <w:strike/>
              </w:rPr>
            </w:pPr>
            <w:r w:rsidRPr="007B0993">
              <w:rPr>
                <w:rFonts w:ascii="Arial Narrow" w:hAnsi="Arial Narrow"/>
                <w:sz w:val="22"/>
              </w:rPr>
              <w:t xml:space="preserve">2c. </w:t>
            </w:r>
            <w:r w:rsidR="008C7A33" w:rsidRPr="007B0993">
              <w:rPr>
                <w:rFonts w:ascii="Arial Narrow" w:hAnsi="Arial Narrow"/>
                <w:sz w:val="22"/>
              </w:rPr>
              <w:t>Robotic and Wireless Card Validation testing projects were selected for the lab</w:t>
            </w:r>
            <w:r w:rsidR="0020155E" w:rsidRPr="007B0993">
              <w:rPr>
                <w:rFonts w:ascii="Arial Narrow" w:hAnsi="Arial Narrow"/>
                <w:sz w:val="22"/>
              </w:rPr>
              <w:t xml:space="preserve"> by the Intel Mobile Wireless Group</w:t>
            </w:r>
            <w:r w:rsidR="008C7A33" w:rsidRPr="007B0993">
              <w:rPr>
                <w:rFonts w:ascii="Arial Narrow" w:hAnsi="Arial Narrow"/>
                <w:sz w:val="22"/>
              </w:rPr>
              <w:t>.</w:t>
            </w:r>
            <w:r w:rsidR="00515623" w:rsidRPr="007B0993">
              <w:rPr>
                <w:rFonts w:ascii="Arial Narrow" w:hAnsi="Arial Narrow"/>
                <w:sz w:val="22"/>
              </w:rPr>
              <w:t xml:space="preserve"> </w:t>
            </w:r>
          </w:p>
          <w:p w:rsidR="007B0993" w:rsidRPr="007B0993" w:rsidRDefault="008C7A33" w:rsidP="007B0993">
            <w:pPr>
              <w:rPr>
                <w:rFonts w:ascii="Arial Narrow" w:hAnsi="Arial Narrow"/>
                <w:strike/>
                <w:sz w:val="22"/>
              </w:rPr>
            </w:pPr>
            <w:r w:rsidRPr="007B0993">
              <w:rPr>
                <w:rFonts w:ascii="Arial Narrow" w:hAnsi="Arial Narrow"/>
                <w:sz w:val="22"/>
              </w:rPr>
              <w:t>2d. A number of students were hired for the lab, along with staff and faculty support.</w:t>
            </w:r>
            <w:r w:rsidR="00515623" w:rsidRPr="007B0993">
              <w:rPr>
                <w:rFonts w:ascii="Arial Narrow" w:hAnsi="Arial Narrow"/>
                <w:sz w:val="22"/>
              </w:rPr>
              <w:t xml:space="preserve"> </w:t>
            </w:r>
            <w:r w:rsidR="0020155E" w:rsidRPr="007B0993">
              <w:rPr>
                <w:rFonts w:ascii="Arial Narrow" w:hAnsi="Arial Narrow"/>
                <w:sz w:val="22"/>
              </w:rPr>
              <w:t>Positions for the lab were advertised and interviews were held to select the students to work in the lab. Faculty and staff were either assigned or volunteered to participate in the lab</w:t>
            </w:r>
            <w:r w:rsidR="007B0993" w:rsidRPr="007B0993">
              <w:rPr>
                <w:rFonts w:ascii="Arial Narrow" w:hAnsi="Arial Narrow"/>
                <w:sz w:val="22"/>
              </w:rPr>
              <w:t>.</w:t>
            </w:r>
          </w:p>
          <w:p w:rsidR="00C11392" w:rsidRPr="007B0993" w:rsidRDefault="00C11392" w:rsidP="0036346B">
            <w:pPr>
              <w:rPr>
                <w:rFonts w:ascii="Arial Narrow" w:hAnsi="Arial Narrow"/>
              </w:rPr>
            </w:pPr>
            <w:r w:rsidRPr="007B0993">
              <w:rPr>
                <w:rFonts w:ascii="Arial Narrow" w:hAnsi="Arial Narrow"/>
                <w:strike/>
                <w:sz w:val="22"/>
              </w:rPr>
              <w:t xml:space="preserve"> </w:t>
            </w:r>
          </w:p>
        </w:tc>
        <w:tc>
          <w:tcPr>
            <w:tcW w:w="270" w:type="dxa"/>
            <w:tcBorders>
              <w:top w:val="nil"/>
              <w:left w:val="nil"/>
              <w:bottom w:val="single" w:sz="4" w:space="0" w:color="auto"/>
              <w:right w:val="nil"/>
            </w:tcBorders>
          </w:tcPr>
          <w:p w:rsidR="007C53D1" w:rsidRPr="007B0993" w:rsidRDefault="007C53D1" w:rsidP="0036346B">
            <w:pPr>
              <w:rPr>
                <w:rFonts w:ascii="Arial Narrow" w:hAnsi="Arial Narrow" w:cs="Arial"/>
              </w:rPr>
            </w:pPr>
          </w:p>
        </w:tc>
        <w:tc>
          <w:tcPr>
            <w:tcW w:w="5328" w:type="dxa"/>
            <w:tcBorders>
              <w:top w:val="nil"/>
              <w:left w:val="nil"/>
              <w:bottom w:val="single" w:sz="4" w:space="0" w:color="auto"/>
              <w:right w:val="nil"/>
            </w:tcBorders>
            <w:shd w:val="clear" w:color="auto" w:fill="F2F2F2" w:themeFill="background1" w:themeFillShade="F2"/>
          </w:tcPr>
          <w:p w:rsidR="00C86048" w:rsidRPr="007B0993" w:rsidRDefault="00057E4C" w:rsidP="000843E3">
            <w:pPr>
              <w:rPr>
                <w:rFonts w:ascii="Arial Narrow" w:hAnsi="Arial Narrow"/>
              </w:rPr>
            </w:pPr>
            <w:r w:rsidRPr="007B0993">
              <w:rPr>
                <w:rFonts w:ascii="Arial Narrow" w:hAnsi="Arial Narrow"/>
                <w:sz w:val="22"/>
                <w:szCs w:val="22"/>
              </w:rPr>
              <w:sym w:font="Wingdings" w:char="F0DF"/>
            </w:r>
            <w:r w:rsidR="008C7A33" w:rsidRPr="007B0993">
              <w:rPr>
                <w:rFonts w:ascii="Arial Narrow" w:hAnsi="Arial Narrow"/>
                <w:sz w:val="22"/>
                <w:szCs w:val="22"/>
              </w:rPr>
              <w:t>The lab was established with funding on schedule.  A consequence of the lab was first</w:t>
            </w:r>
            <w:r w:rsidR="000843E3" w:rsidRPr="007B0993">
              <w:rPr>
                <w:rFonts w:ascii="Arial Narrow" w:hAnsi="Arial Narrow"/>
                <w:sz w:val="22"/>
                <w:szCs w:val="22"/>
              </w:rPr>
              <w:t xml:space="preserve">, </w:t>
            </w:r>
            <w:r w:rsidR="008C7A33" w:rsidRPr="007B0993">
              <w:rPr>
                <w:rFonts w:ascii="Arial Narrow" w:hAnsi="Arial Narrow"/>
                <w:sz w:val="22"/>
                <w:szCs w:val="22"/>
              </w:rPr>
              <w:t xml:space="preserve"> more and longer  term Intel internship</w:t>
            </w:r>
            <w:r w:rsidR="000843E3" w:rsidRPr="007B0993">
              <w:rPr>
                <w:rFonts w:ascii="Arial Narrow" w:hAnsi="Arial Narrow"/>
                <w:sz w:val="22"/>
                <w:szCs w:val="22"/>
              </w:rPr>
              <w:t xml:space="preserve"> opportunities </w:t>
            </w:r>
            <w:r w:rsidR="00515623" w:rsidRPr="007B0993">
              <w:rPr>
                <w:rFonts w:ascii="Arial Narrow" w:hAnsi="Arial Narrow"/>
                <w:sz w:val="22"/>
                <w:szCs w:val="22"/>
              </w:rPr>
              <w:t xml:space="preserve">(for students) </w:t>
            </w:r>
            <w:r w:rsidR="000843E3" w:rsidRPr="007B0993">
              <w:rPr>
                <w:rFonts w:ascii="Arial Narrow" w:hAnsi="Arial Narrow"/>
                <w:sz w:val="22"/>
                <w:szCs w:val="22"/>
              </w:rPr>
              <w:t>with the Intel Mobile Wireless Group</w:t>
            </w:r>
            <w:r w:rsidR="008C7A33" w:rsidRPr="007B0993">
              <w:rPr>
                <w:rFonts w:ascii="Arial Narrow" w:hAnsi="Arial Narrow"/>
                <w:sz w:val="22"/>
                <w:szCs w:val="22"/>
              </w:rPr>
              <w:t xml:space="preserve"> and second</w:t>
            </w:r>
            <w:r w:rsidR="000843E3" w:rsidRPr="007B0993">
              <w:rPr>
                <w:rFonts w:ascii="Arial Narrow" w:hAnsi="Arial Narrow"/>
                <w:sz w:val="22"/>
                <w:szCs w:val="22"/>
              </w:rPr>
              <w:t xml:space="preserve">, </w:t>
            </w:r>
            <w:r w:rsidR="008C7A33" w:rsidRPr="007B0993">
              <w:rPr>
                <w:rFonts w:ascii="Arial Narrow" w:hAnsi="Arial Narrow"/>
                <w:sz w:val="22"/>
                <w:szCs w:val="22"/>
              </w:rPr>
              <w:t xml:space="preserve"> 2 Intel sponsored SDK</w:t>
            </w:r>
            <w:r w:rsidR="00515623" w:rsidRPr="007B0993">
              <w:rPr>
                <w:rFonts w:ascii="Arial Narrow" w:hAnsi="Arial Narrow"/>
                <w:sz w:val="22"/>
                <w:szCs w:val="22"/>
              </w:rPr>
              <w:t xml:space="preserve"> </w:t>
            </w:r>
            <w:r w:rsidR="008C7A33" w:rsidRPr="007B0993">
              <w:rPr>
                <w:rFonts w:ascii="Arial Narrow" w:hAnsi="Arial Narrow"/>
                <w:sz w:val="22"/>
                <w:szCs w:val="22"/>
              </w:rPr>
              <w:t xml:space="preserve"> programming competitions which resulted in even more internship  </w:t>
            </w:r>
            <w:r w:rsidR="000843E3" w:rsidRPr="007B0993">
              <w:rPr>
                <w:rFonts w:ascii="Arial Narrow" w:hAnsi="Arial Narrow"/>
                <w:sz w:val="22"/>
                <w:szCs w:val="22"/>
              </w:rPr>
              <w:t>opportunities</w:t>
            </w:r>
            <w:r w:rsidR="008C7A33" w:rsidRPr="007B0993">
              <w:rPr>
                <w:rFonts w:ascii="Arial Narrow" w:hAnsi="Arial Narrow"/>
                <w:sz w:val="22"/>
                <w:szCs w:val="22"/>
              </w:rPr>
              <w:t xml:space="preserve"> for NMU students</w:t>
            </w:r>
            <w:r w:rsidR="000843E3" w:rsidRPr="007B0993">
              <w:rPr>
                <w:rFonts w:ascii="Arial Narrow" w:hAnsi="Arial Narrow"/>
                <w:sz w:val="22"/>
                <w:szCs w:val="22"/>
              </w:rPr>
              <w:t xml:space="preserve"> with other groups within Intel.</w:t>
            </w:r>
            <w:r w:rsidR="00515623" w:rsidRPr="007B0993">
              <w:rPr>
                <w:rFonts w:ascii="Arial Narrow" w:hAnsi="Arial Narrow"/>
                <w:sz w:val="22"/>
                <w:szCs w:val="22"/>
              </w:rPr>
              <w:t xml:space="preserve"> </w:t>
            </w:r>
            <w:r w:rsidR="0020155E" w:rsidRPr="007B0993">
              <w:rPr>
                <w:rFonts w:ascii="Arial Narrow" w:hAnsi="Arial Narrow"/>
                <w:sz w:val="22"/>
                <w:szCs w:val="22"/>
              </w:rPr>
              <w:t xml:space="preserve">The Intel relationship has been </w:t>
            </w:r>
            <w:r w:rsidR="00C86048" w:rsidRPr="007B0993">
              <w:rPr>
                <w:rFonts w:ascii="Arial Narrow" w:hAnsi="Arial Narrow"/>
                <w:sz w:val="22"/>
                <w:szCs w:val="22"/>
              </w:rPr>
              <w:t xml:space="preserve">and continues to be </w:t>
            </w:r>
            <w:r w:rsidR="0020155E" w:rsidRPr="007B0993">
              <w:rPr>
                <w:rFonts w:ascii="Arial Narrow" w:hAnsi="Arial Narrow"/>
                <w:sz w:val="22"/>
                <w:szCs w:val="22"/>
              </w:rPr>
              <w:t xml:space="preserve">a success, 3 </w:t>
            </w:r>
            <w:r w:rsidR="00C86048" w:rsidRPr="007B0993">
              <w:rPr>
                <w:rFonts w:ascii="Arial Narrow" w:hAnsi="Arial Narrow"/>
                <w:sz w:val="22"/>
                <w:szCs w:val="22"/>
              </w:rPr>
              <w:t>interns</w:t>
            </w:r>
            <w:r w:rsidR="0020155E" w:rsidRPr="007B0993">
              <w:rPr>
                <w:rFonts w:ascii="Arial Narrow" w:hAnsi="Arial Narrow"/>
                <w:sz w:val="22"/>
                <w:szCs w:val="22"/>
              </w:rPr>
              <w:t xml:space="preserve"> were offered full time employment upon graduation</w:t>
            </w:r>
            <w:r w:rsidR="00C86048" w:rsidRPr="007B0993">
              <w:rPr>
                <w:rFonts w:ascii="Arial Narrow" w:hAnsi="Arial Narrow"/>
                <w:sz w:val="22"/>
                <w:szCs w:val="22"/>
              </w:rPr>
              <w:t xml:space="preserve">, </w:t>
            </w:r>
            <w:r w:rsidR="0020155E" w:rsidRPr="007B0993">
              <w:rPr>
                <w:rFonts w:ascii="Arial Narrow" w:hAnsi="Arial Narrow"/>
                <w:sz w:val="22"/>
                <w:szCs w:val="22"/>
              </w:rPr>
              <w:t xml:space="preserve">and </w:t>
            </w:r>
            <w:r w:rsidR="00C86048" w:rsidRPr="007B0993">
              <w:rPr>
                <w:rFonts w:ascii="Arial Narrow" w:hAnsi="Arial Narrow"/>
                <w:sz w:val="22"/>
                <w:szCs w:val="22"/>
              </w:rPr>
              <w:t xml:space="preserve">over 8 more </w:t>
            </w:r>
            <w:r w:rsidR="00191463" w:rsidRPr="007B0993">
              <w:rPr>
                <w:rFonts w:ascii="Arial Narrow" w:hAnsi="Arial Narrow"/>
                <w:sz w:val="22"/>
                <w:szCs w:val="22"/>
              </w:rPr>
              <w:t>internships</w:t>
            </w:r>
            <w:r w:rsidR="00C86048" w:rsidRPr="007B0993">
              <w:rPr>
                <w:rFonts w:ascii="Arial Narrow" w:hAnsi="Arial Narrow"/>
                <w:sz w:val="22"/>
                <w:szCs w:val="22"/>
              </w:rPr>
              <w:t xml:space="preserve"> are currently in progress or finished</w:t>
            </w:r>
            <w:r w:rsidR="00191463" w:rsidRPr="007B0993">
              <w:rPr>
                <w:rFonts w:ascii="Arial Narrow" w:hAnsi="Arial Narrow"/>
                <w:sz w:val="22"/>
                <w:szCs w:val="22"/>
              </w:rPr>
              <w:t>, with more internship opportunities planned</w:t>
            </w:r>
            <w:r w:rsidR="00C86048" w:rsidRPr="007B0993">
              <w:rPr>
                <w:rFonts w:ascii="Arial Narrow" w:hAnsi="Arial Narrow"/>
                <w:sz w:val="22"/>
                <w:szCs w:val="22"/>
              </w:rPr>
              <w:t xml:space="preserve">. Feedback from everyone involved in the internships has been positive. </w:t>
            </w:r>
          </w:p>
          <w:p w:rsidR="00C86048" w:rsidRPr="007B0993" w:rsidRDefault="00C86048" w:rsidP="000843E3">
            <w:pPr>
              <w:rPr>
                <w:rFonts w:ascii="Arial Narrow" w:hAnsi="Arial Narrow"/>
              </w:rPr>
            </w:pPr>
          </w:p>
          <w:p w:rsidR="00AF5DAF" w:rsidRPr="007B0993" w:rsidRDefault="00C86048" w:rsidP="000843E3">
            <w:pPr>
              <w:rPr>
                <w:rFonts w:ascii="Arial Narrow" w:hAnsi="Arial Narrow"/>
              </w:rPr>
            </w:pPr>
            <w:r w:rsidRPr="007B0993">
              <w:rPr>
                <w:rFonts w:ascii="Arial Narrow" w:hAnsi="Arial Narrow"/>
                <w:sz w:val="22"/>
                <w:szCs w:val="22"/>
              </w:rPr>
              <w:t>Intel currently feels the lab is valuable and will continue to fund the lab for the foreseeable future and use it as a resource to develop an intern pool. This Intel lab is unique to NMU.</w:t>
            </w:r>
            <w:r w:rsidR="00C11392" w:rsidRPr="007B0993">
              <w:rPr>
                <w:rFonts w:ascii="Arial Narrow" w:hAnsi="Arial Narrow"/>
                <w:sz w:val="22"/>
                <w:szCs w:val="22"/>
              </w:rPr>
              <w:t xml:space="preserve"> </w:t>
            </w:r>
          </w:p>
        </w:tc>
      </w:tr>
      <w:tr w:rsidR="007C53D1" w:rsidRPr="009860CD" w:rsidTr="007B0993">
        <w:tc>
          <w:tcPr>
            <w:tcW w:w="5418"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 xml:space="preserve">Administrative Objective #3 </w:t>
            </w:r>
            <w:r w:rsidRPr="009860CD">
              <w:rPr>
                <w:rFonts w:ascii="Arial Narrow" w:hAnsi="Arial Narrow" w:cs="Arial"/>
                <w:i/>
                <w:sz w:val="22"/>
                <w:szCs w:val="22"/>
              </w:rPr>
              <w:t>(State a 1-2 year objective intended to improve a unit process, service, or output.)</w:t>
            </w:r>
          </w:p>
        </w:tc>
        <w:tc>
          <w:tcPr>
            <w:tcW w:w="2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rPr>
            </w:pPr>
          </w:p>
        </w:tc>
        <w:tc>
          <w:tcPr>
            <w:tcW w:w="5328"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Means/Evidence of Assessment for Objective</w:t>
            </w:r>
          </w:p>
        </w:tc>
      </w:tr>
      <w:tr w:rsidR="007C53D1" w:rsidRPr="009860CD" w:rsidTr="007B0993">
        <w:tc>
          <w:tcPr>
            <w:tcW w:w="5418" w:type="dxa"/>
            <w:tcBorders>
              <w:top w:val="nil"/>
              <w:left w:val="nil"/>
              <w:bottom w:val="nil"/>
              <w:right w:val="nil"/>
            </w:tcBorders>
            <w:shd w:val="clear" w:color="auto" w:fill="F2F2F2" w:themeFill="background1" w:themeFillShade="F2"/>
          </w:tcPr>
          <w:p w:rsidR="007C53D1" w:rsidRDefault="007C53D1" w:rsidP="00972106">
            <w:pPr>
              <w:rPr>
                <w:rFonts w:ascii="Arial Narrow" w:hAnsi="Arial Narrow"/>
              </w:rPr>
            </w:pPr>
            <w:r w:rsidRPr="009860CD">
              <w:rPr>
                <w:rFonts w:ascii="Arial Narrow" w:hAnsi="Arial Narrow"/>
                <w:i/>
                <w:sz w:val="22"/>
                <w:szCs w:val="22"/>
              </w:rPr>
              <w:t>Objective</w:t>
            </w:r>
            <w:r w:rsidRPr="009860CD">
              <w:rPr>
                <w:rFonts w:ascii="Arial Narrow" w:hAnsi="Arial Narrow"/>
                <w:sz w:val="22"/>
                <w:szCs w:val="22"/>
              </w:rPr>
              <w:t>:</w:t>
            </w:r>
          </w:p>
          <w:p w:rsidR="007C53D1" w:rsidRPr="009860CD" w:rsidRDefault="005F3367" w:rsidP="00972106">
            <w:pPr>
              <w:rPr>
                <w:rFonts w:ascii="Arial Narrow" w:hAnsi="Arial Narrow"/>
              </w:rPr>
            </w:pPr>
            <w:r>
              <w:rPr>
                <w:rFonts w:ascii="Arial Narrow" w:hAnsi="Arial Narrow"/>
                <w:sz w:val="22"/>
                <w:szCs w:val="22"/>
              </w:rPr>
              <w:t>Increase student’s access to information by creating at l</w:t>
            </w:r>
            <w:r>
              <w:rPr>
                <w:rFonts w:ascii="Arial Narrow" w:hAnsi="Arial Narrow"/>
              </w:rPr>
              <w:t>east three mobile applications that students can use.</w:t>
            </w:r>
          </w:p>
          <w:p w:rsidR="007C53D1" w:rsidRPr="009860CD" w:rsidRDefault="007C53D1" w:rsidP="00972106">
            <w:pPr>
              <w:rPr>
                <w:rFonts w:ascii="Arial Narrow" w:hAnsi="Arial Narrow"/>
              </w:rPr>
            </w:pPr>
          </w:p>
          <w:p w:rsidR="007C53D1" w:rsidRPr="009860CD" w:rsidRDefault="0078704B" w:rsidP="00972106">
            <w:pPr>
              <w:rPr>
                <w:rFonts w:ascii="Arial Narrow" w:hAnsi="Arial Narrow"/>
              </w:rPr>
            </w:pPr>
            <w:r w:rsidRPr="009860CD">
              <w:rPr>
                <w:rFonts w:ascii="Arial Narrow" w:hAnsi="Arial Narrow"/>
                <w:i/>
                <w:sz w:val="22"/>
                <w:szCs w:val="22"/>
              </w:rPr>
              <w:t>Rationale (Why you are setting this objective</w:t>
            </w:r>
            <w:r w:rsidR="0036346B" w:rsidRPr="009860CD">
              <w:rPr>
                <w:rFonts w:ascii="Arial Narrow" w:hAnsi="Arial Narrow"/>
                <w:i/>
                <w:sz w:val="22"/>
                <w:szCs w:val="22"/>
              </w:rPr>
              <w:t>? M</w:t>
            </w:r>
            <w:r w:rsidRPr="009860CD">
              <w:rPr>
                <w:rFonts w:ascii="Arial Narrow" w:hAnsi="Arial Narrow"/>
                <w:i/>
                <w:sz w:val="22"/>
                <w:szCs w:val="22"/>
              </w:rPr>
              <w:t>ark with “X”)</w:t>
            </w:r>
            <w:r w:rsidR="007C53D1" w:rsidRPr="009860CD">
              <w:rPr>
                <w:rFonts w:ascii="Arial Narrow" w:hAnsi="Arial Narrow"/>
                <w:sz w:val="22"/>
                <w:szCs w:val="22"/>
              </w:rPr>
              <w:t>:</w:t>
            </w:r>
          </w:p>
          <w:p w:rsidR="007C53D1" w:rsidRPr="009860CD" w:rsidRDefault="005F3367" w:rsidP="00972106">
            <w:pPr>
              <w:rPr>
                <w:rFonts w:ascii="Arial Narrow" w:hAnsi="Arial Narrow"/>
              </w:rPr>
            </w:pPr>
            <w:r>
              <w:rPr>
                <w:rFonts w:ascii="Arial Narrow" w:hAnsi="Arial Narrow"/>
                <w:sz w:val="22"/>
                <w:szCs w:val="22"/>
                <w:u w:val="single"/>
              </w:rPr>
              <w:t xml:space="preserve">X  </w:t>
            </w:r>
            <w:r w:rsidR="007C53D1" w:rsidRPr="009860CD">
              <w:rPr>
                <w:rFonts w:ascii="Arial Narrow" w:hAnsi="Arial Narrow"/>
                <w:sz w:val="22"/>
                <w:szCs w:val="22"/>
              </w:rPr>
              <w:t xml:space="preserve">Effectiveness/quality action </w:t>
            </w:r>
            <w:r w:rsidR="007C53D1" w:rsidRPr="009860CD">
              <w:rPr>
                <w:rFonts w:ascii="Arial Narrow" w:hAnsi="Arial Narrow"/>
                <w:sz w:val="22"/>
                <w:szCs w:val="22"/>
                <w:u w:val="single"/>
              </w:rPr>
              <w:sym w:font="Symbol" w:char="F092"/>
            </w:r>
            <w:r w:rsidR="007C53D1" w:rsidRPr="009860CD">
              <w:rPr>
                <w:rFonts w:ascii="Arial Narrow" w:hAnsi="Arial Narrow"/>
                <w:sz w:val="22"/>
                <w:szCs w:val="22"/>
              </w:rPr>
              <w:t xml:space="preserve"> Efficiency/cost action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u w:val="single"/>
              </w:rPr>
              <w:t xml:space="preserve"> </w:t>
            </w:r>
            <w:r w:rsidRPr="009860CD">
              <w:rPr>
                <w:rFonts w:ascii="Arial Narrow" w:hAnsi="Arial Narrow"/>
                <w:sz w:val="22"/>
                <w:szCs w:val="22"/>
              </w:rPr>
              <w:t xml:space="preserve">Compliance issue </w:t>
            </w:r>
            <w:r w:rsidRPr="009860CD">
              <w:rPr>
                <w:rFonts w:ascii="Arial Narrow" w:hAnsi="Arial Narrow"/>
                <w:sz w:val="22"/>
                <w:szCs w:val="22"/>
                <w:u w:val="single"/>
              </w:rPr>
              <w:sym w:font="Symbol" w:char="F092"/>
            </w:r>
            <w:r w:rsidRPr="009860CD">
              <w:rPr>
                <w:rFonts w:ascii="Arial Narrow" w:hAnsi="Arial Narrow"/>
                <w:sz w:val="22"/>
                <w:szCs w:val="22"/>
              </w:rPr>
              <w:t xml:space="preserve"> Satisfaction measure  </w:t>
            </w:r>
            <w:r w:rsidRPr="009860CD">
              <w:rPr>
                <w:rFonts w:ascii="Arial Narrow" w:hAnsi="Arial Narrow"/>
                <w:sz w:val="22"/>
                <w:szCs w:val="22"/>
                <w:u w:val="single"/>
              </w:rPr>
              <w:sym w:font="Symbol" w:char="F092"/>
            </w:r>
            <w:r w:rsidRPr="009860CD">
              <w:rPr>
                <w:rFonts w:ascii="Arial Narrow" w:hAnsi="Arial Narrow"/>
                <w:sz w:val="22"/>
                <w:szCs w:val="22"/>
              </w:rPr>
              <w:t xml:space="preserve"> Create baseline  </w:t>
            </w:r>
          </w:p>
          <w:p w:rsidR="007C53D1" w:rsidRPr="009860CD" w:rsidRDefault="007C53D1" w:rsidP="00972106">
            <w:pPr>
              <w:rPr>
                <w:rFonts w:ascii="Arial Narrow" w:hAnsi="Arial Narrow"/>
              </w:rPr>
            </w:pPr>
            <w:r w:rsidRPr="009860CD">
              <w:rPr>
                <w:rFonts w:ascii="Arial Narrow" w:hAnsi="Arial Narrow"/>
                <w:sz w:val="22"/>
                <w:szCs w:val="22"/>
                <w:u w:val="single"/>
              </w:rPr>
              <w:sym w:font="Symbol" w:char="F092"/>
            </w:r>
            <w:r w:rsidRPr="009860CD">
              <w:rPr>
                <w:rFonts w:ascii="Arial Narrow" w:hAnsi="Arial Narrow"/>
                <w:sz w:val="22"/>
                <w:szCs w:val="22"/>
              </w:rPr>
              <w:t xml:space="preserve"> Other (explain): </w:t>
            </w:r>
          </w:p>
          <w:p w:rsidR="007C53D1" w:rsidRPr="009860CD" w:rsidRDefault="007C53D1" w:rsidP="00972106">
            <w:pPr>
              <w:rPr>
                <w:rFonts w:ascii="Arial Narrow" w:hAnsi="Arial Narrow"/>
              </w:rPr>
            </w:pPr>
          </w:p>
          <w:p w:rsidR="00055B6F" w:rsidRPr="009860CD" w:rsidRDefault="0078704B" w:rsidP="00972106">
            <w:pPr>
              <w:rPr>
                <w:rFonts w:ascii="Arial Narrow" w:hAnsi="Arial Narrow"/>
              </w:rPr>
            </w:pPr>
            <w:r w:rsidRPr="009860CD">
              <w:rPr>
                <w:rFonts w:ascii="Arial Narrow" w:hAnsi="Arial Narrow"/>
                <w:i/>
                <w:sz w:val="22"/>
                <w:szCs w:val="22"/>
              </w:rPr>
              <w:t>Does this objective relate to a Road Map goal? (Refer to last page for the Road Map goals). If yes, type the related Road Map codes here</w:t>
            </w:r>
            <w:r w:rsidR="00055B6F" w:rsidRPr="009860CD">
              <w:rPr>
                <w:rFonts w:ascii="Arial Narrow" w:hAnsi="Arial Narrow"/>
                <w:sz w:val="22"/>
                <w:szCs w:val="22"/>
              </w:rPr>
              <w:t xml:space="preserve">:  </w:t>
            </w:r>
            <w:r w:rsidR="00BD11CC">
              <w:rPr>
                <w:rFonts w:ascii="Arial Narrow" w:hAnsi="Arial Narrow"/>
                <w:sz w:val="22"/>
                <w:szCs w:val="22"/>
              </w:rPr>
              <w:t>ML-3, CA-2</w:t>
            </w:r>
          </w:p>
          <w:p w:rsidR="007C53D1" w:rsidRPr="009860CD" w:rsidRDefault="007C53D1" w:rsidP="00972106">
            <w:pPr>
              <w:rPr>
                <w:rFonts w:ascii="Arial Narrow" w:hAnsi="Arial Narrow"/>
              </w:rPr>
            </w:pPr>
          </w:p>
        </w:tc>
        <w:tc>
          <w:tcPr>
            <w:tcW w:w="270" w:type="dxa"/>
            <w:tcBorders>
              <w:top w:val="nil"/>
              <w:left w:val="nil"/>
              <w:bottom w:val="nil"/>
              <w:right w:val="nil"/>
            </w:tcBorders>
          </w:tcPr>
          <w:p w:rsidR="007C53D1" w:rsidRPr="009860CD" w:rsidRDefault="007C53D1" w:rsidP="00972106">
            <w:pPr>
              <w:rPr>
                <w:rFonts w:ascii="Arial Narrow" w:hAnsi="Arial Narrow" w:cs="Arial"/>
              </w:rPr>
            </w:pPr>
          </w:p>
        </w:tc>
        <w:tc>
          <w:tcPr>
            <w:tcW w:w="5328" w:type="dxa"/>
            <w:tcBorders>
              <w:top w:val="nil"/>
              <w:left w:val="nil"/>
              <w:bottom w:val="nil"/>
              <w:right w:val="nil"/>
            </w:tcBorders>
            <w:shd w:val="clear" w:color="auto" w:fill="F2F2F2" w:themeFill="background1" w:themeFillShade="F2"/>
          </w:tcPr>
          <w:p w:rsidR="007C53D1" w:rsidRPr="009860CD" w:rsidRDefault="007C53D1" w:rsidP="00972106">
            <w:pPr>
              <w:pStyle w:val="Default"/>
              <w:rPr>
                <w:rFonts w:ascii="Arial Narrow" w:hAnsi="Arial Narrow" w:cs="Arial"/>
                <w:sz w:val="22"/>
                <w:szCs w:val="22"/>
              </w:rPr>
            </w:pPr>
            <w:r w:rsidRPr="009860CD">
              <w:rPr>
                <w:rFonts w:ascii="Arial Narrow" w:hAnsi="Arial Narrow" w:cs="Arial"/>
                <w:sz w:val="22"/>
                <w:szCs w:val="22"/>
              </w:rPr>
              <w:t>Describe timetable plans to achieve objective.</w:t>
            </w:r>
          </w:p>
          <w:p w:rsidR="007C53D1" w:rsidRPr="009860CD" w:rsidRDefault="00BA328A" w:rsidP="00972106">
            <w:pPr>
              <w:pStyle w:val="Default"/>
              <w:rPr>
                <w:rFonts w:ascii="Arial Narrow" w:hAnsi="Arial Narrow" w:cs="Arial"/>
                <w:sz w:val="22"/>
                <w:szCs w:val="22"/>
              </w:rPr>
            </w:pPr>
            <w:r>
              <w:rPr>
                <w:rFonts w:ascii="Arial Narrow" w:hAnsi="Arial Narrow" w:cs="Arial"/>
                <w:sz w:val="22"/>
                <w:szCs w:val="22"/>
              </w:rPr>
              <w:t>3</w:t>
            </w:r>
            <w:r w:rsidR="007C53D1" w:rsidRPr="009860CD">
              <w:rPr>
                <w:rFonts w:ascii="Arial Narrow" w:hAnsi="Arial Narrow" w:cs="Arial"/>
                <w:sz w:val="22"/>
                <w:szCs w:val="22"/>
              </w:rPr>
              <w:t>a.</w:t>
            </w:r>
            <w:r w:rsidR="005F3367">
              <w:rPr>
                <w:rFonts w:ascii="Arial Narrow" w:hAnsi="Arial Narrow" w:cs="Arial"/>
                <w:sz w:val="22"/>
                <w:szCs w:val="22"/>
              </w:rPr>
              <w:t xml:space="preserve"> Evaluate SunGard provided mobile apps by </w:t>
            </w:r>
            <w:r>
              <w:rPr>
                <w:rFonts w:ascii="Arial Narrow" w:hAnsi="Arial Narrow" w:cs="Arial"/>
                <w:sz w:val="22"/>
                <w:szCs w:val="22"/>
              </w:rPr>
              <w:t>August</w:t>
            </w:r>
            <w:r w:rsidR="005F3367">
              <w:rPr>
                <w:rFonts w:ascii="Arial Narrow" w:hAnsi="Arial Narrow" w:cs="Arial"/>
                <w:sz w:val="22"/>
                <w:szCs w:val="22"/>
              </w:rPr>
              <w:t xml:space="preserve">, 2011. </w:t>
            </w:r>
          </w:p>
          <w:p w:rsidR="007C53D1" w:rsidRPr="009860CD" w:rsidRDefault="00BA328A" w:rsidP="00972106">
            <w:pPr>
              <w:pStyle w:val="Default"/>
              <w:rPr>
                <w:rFonts w:ascii="Arial Narrow" w:hAnsi="Arial Narrow" w:cs="Arial"/>
                <w:sz w:val="22"/>
                <w:szCs w:val="22"/>
              </w:rPr>
            </w:pPr>
            <w:r>
              <w:rPr>
                <w:rFonts w:ascii="Arial Narrow" w:hAnsi="Arial Narrow" w:cs="Arial"/>
                <w:sz w:val="22"/>
                <w:szCs w:val="22"/>
              </w:rPr>
              <w:t>3</w:t>
            </w:r>
            <w:r w:rsidR="007C53D1" w:rsidRPr="009860CD">
              <w:rPr>
                <w:rFonts w:ascii="Arial Narrow" w:hAnsi="Arial Narrow" w:cs="Arial"/>
                <w:sz w:val="22"/>
                <w:szCs w:val="22"/>
              </w:rPr>
              <w:t>b.</w:t>
            </w:r>
            <w:r>
              <w:rPr>
                <w:rFonts w:ascii="Arial Narrow" w:hAnsi="Arial Narrow" w:cs="Arial"/>
                <w:sz w:val="22"/>
                <w:szCs w:val="22"/>
              </w:rPr>
              <w:t xml:space="preserve"> In September, 2011 conduct a survey to find out what </w:t>
            </w:r>
            <w:r>
              <w:rPr>
                <w:rFonts w:ascii="Arial Narrow" w:hAnsi="Arial Narrow" w:cs="Arial"/>
                <w:sz w:val="22"/>
                <w:szCs w:val="22"/>
              </w:rPr>
              <w:lastRenderedPageBreak/>
              <w:t>mobile apps students would like.</w:t>
            </w:r>
            <w:r w:rsidR="005F3367">
              <w:rPr>
                <w:rFonts w:ascii="Arial Narrow" w:hAnsi="Arial Narrow" w:cs="Arial"/>
                <w:sz w:val="22"/>
                <w:szCs w:val="22"/>
              </w:rPr>
              <w:t xml:space="preserve"> </w:t>
            </w:r>
          </w:p>
          <w:p w:rsidR="00BA328A" w:rsidRDefault="00BA328A" w:rsidP="00972106">
            <w:pPr>
              <w:pStyle w:val="Default"/>
              <w:rPr>
                <w:rFonts w:ascii="Arial Narrow" w:hAnsi="Arial Narrow" w:cs="Arial"/>
                <w:sz w:val="22"/>
                <w:szCs w:val="22"/>
              </w:rPr>
            </w:pPr>
            <w:r>
              <w:rPr>
                <w:rFonts w:ascii="Arial Narrow" w:hAnsi="Arial Narrow" w:cs="Arial"/>
                <w:sz w:val="22"/>
                <w:szCs w:val="22"/>
              </w:rPr>
              <w:t>3</w:t>
            </w:r>
            <w:r w:rsidR="007C53D1" w:rsidRPr="009860CD">
              <w:rPr>
                <w:rFonts w:ascii="Arial Narrow" w:hAnsi="Arial Narrow" w:cs="Arial"/>
                <w:sz w:val="22"/>
                <w:szCs w:val="22"/>
              </w:rPr>
              <w:t xml:space="preserve">c. </w:t>
            </w:r>
            <w:r>
              <w:rPr>
                <w:rFonts w:ascii="Arial Narrow" w:hAnsi="Arial Narrow" w:cs="Arial"/>
                <w:sz w:val="22"/>
                <w:szCs w:val="22"/>
              </w:rPr>
              <w:t>In September, 2011 s</w:t>
            </w:r>
            <w:r w:rsidR="005F3367">
              <w:rPr>
                <w:rFonts w:ascii="Arial Narrow" w:hAnsi="Arial Narrow" w:cs="Arial"/>
                <w:sz w:val="22"/>
                <w:szCs w:val="22"/>
              </w:rPr>
              <w:t>elect the top three mobile app</w:t>
            </w:r>
            <w:r>
              <w:rPr>
                <w:rFonts w:ascii="Arial Narrow" w:hAnsi="Arial Narrow" w:cs="Arial"/>
                <w:sz w:val="22"/>
                <w:szCs w:val="22"/>
              </w:rPr>
              <w:t xml:space="preserve">s based on survey results and IT schedule. </w:t>
            </w:r>
          </w:p>
          <w:p w:rsidR="007C53D1" w:rsidRPr="009860CD" w:rsidRDefault="00BA328A" w:rsidP="00972106">
            <w:pPr>
              <w:pStyle w:val="Default"/>
              <w:rPr>
                <w:rFonts w:ascii="Arial Narrow" w:hAnsi="Arial Narrow" w:cs="Arial"/>
                <w:sz w:val="22"/>
                <w:szCs w:val="22"/>
              </w:rPr>
            </w:pPr>
            <w:r>
              <w:rPr>
                <w:rFonts w:ascii="Arial Narrow" w:hAnsi="Arial Narrow" w:cs="Arial"/>
                <w:sz w:val="22"/>
                <w:szCs w:val="22"/>
              </w:rPr>
              <w:t>3d. Program, test and implement three mobile apps by March</w:t>
            </w:r>
            <w:r w:rsidR="00525023">
              <w:rPr>
                <w:rFonts w:ascii="Arial Narrow" w:hAnsi="Arial Narrow" w:cs="Arial"/>
                <w:sz w:val="22"/>
                <w:szCs w:val="22"/>
              </w:rPr>
              <w:t>, 2012</w:t>
            </w:r>
            <w:r>
              <w:rPr>
                <w:rFonts w:ascii="Arial Narrow" w:hAnsi="Arial Narrow" w:cs="Arial"/>
                <w:sz w:val="22"/>
                <w:szCs w:val="22"/>
              </w:rPr>
              <w:t xml:space="preserve">. </w:t>
            </w:r>
            <w:r w:rsidR="007C53D1" w:rsidRPr="009860CD">
              <w:rPr>
                <w:rFonts w:ascii="Arial Narrow" w:hAnsi="Arial Narrow" w:cs="Arial"/>
                <w:sz w:val="22"/>
                <w:szCs w:val="22"/>
              </w:rPr>
              <w:br/>
            </w:r>
          </w:p>
          <w:p w:rsidR="007C53D1" w:rsidRPr="009860CD" w:rsidRDefault="007C53D1" w:rsidP="00972106">
            <w:pPr>
              <w:pStyle w:val="Default"/>
              <w:rPr>
                <w:rFonts w:ascii="Arial Narrow" w:hAnsi="Arial Narrow" w:cs="Arial"/>
                <w:sz w:val="22"/>
                <w:szCs w:val="22"/>
              </w:rPr>
            </w:pPr>
          </w:p>
          <w:p w:rsidR="007C53D1" w:rsidRDefault="0078704B" w:rsidP="00972106">
            <w:pPr>
              <w:pStyle w:val="Default"/>
              <w:rPr>
                <w:rFonts w:ascii="Arial Narrow" w:hAnsi="Arial Narrow" w:cs="Arial"/>
                <w:sz w:val="22"/>
                <w:szCs w:val="22"/>
              </w:rPr>
            </w:pPr>
            <w:r w:rsidRPr="009860CD">
              <w:rPr>
                <w:rFonts w:ascii="Arial Narrow" w:hAnsi="Arial Narrow" w:cs="Arial"/>
                <w:i/>
                <w:sz w:val="22"/>
                <w:szCs w:val="22"/>
              </w:rPr>
              <w:t>Beyond completing the above steps, how will you judge whether the objective was a success</w:t>
            </w:r>
            <w:r w:rsidR="007C53D1" w:rsidRPr="009860CD">
              <w:rPr>
                <w:rFonts w:ascii="Arial Narrow" w:hAnsi="Arial Narrow" w:cs="Arial"/>
                <w:sz w:val="22"/>
                <w:szCs w:val="22"/>
              </w:rPr>
              <w:t>?</w:t>
            </w:r>
            <w:r w:rsidR="0036346B" w:rsidRPr="009860CD">
              <w:rPr>
                <w:rFonts w:ascii="Arial Narrow" w:hAnsi="Arial Narrow" w:cs="Arial"/>
                <w:sz w:val="22"/>
                <w:szCs w:val="22"/>
                <w:vertAlign w:val="superscript"/>
              </w:rPr>
              <w:t>1</w:t>
            </w:r>
            <w:r w:rsidR="007C53D1" w:rsidRPr="009860CD">
              <w:rPr>
                <w:rFonts w:ascii="Arial Narrow" w:hAnsi="Arial Narrow" w:cs="Arial"/>
                <w:sz w:val="22"/>
                <w:szCs w:val="22"/>
              </w:rPr>
              <w:t xml:space="preserve"> </w:t>
            </w:r>
          </w:p>
          <w:p w:rsidR="00525023" w:rsidRPr="009860CD" w:rsidRDefault="00525023" w:rsidP="00972106">
            <w:pPr>
              <w:pStyle w:val="Default"/>
              <w:rPr>
                <w:rFonts w:ascii="Arial Narrow" w:hAnsi="Arial Narrow"/>
                <w:sz w:val="22"/>
                <w:szCs w:val="22"/>
              </w:rPr>
            </w:pPr>
          </w:p>
          <w:p w:rsidR="007C53D1" w:rsidRPr="009860CD" w:rsidRDefault="00525023" w:rsidP="00972106">
            <w:pPr>
              <w:pStyle w:val="Default"/>
              <w:rPr>
                <w:rFonts w:ascii="Arial Narrow" w:hAnsi="Arial Narrow"/>
                <w:sz w:val="22"/>
                <w:szCs w:val="22"/>
              </w:rPr>
            </w:pPr>
            <w:r>
              <w:rPr>
                <w:rFonts w:ascii="Arial Narrow" w:hAnsi="Arial Narrow"/>
                <w:sz w:val="22"/>
                <w:szCs w:val="22"/>
              </w:rPr>
              <w:t>Students</w:t>
            </w:r>
            <w:r w:rsidR="00BA328A">
              <w:rPr>
                <w:rFonts w:ascii="Arial Narrow" w:hAnsi="Arial Narrow"/>
                <w:sz w:val="22"/>
                <w:szCs w:val="22"/>
              </w:rPr>
              <w:t xml:space="preserve"> will use mobile apps to access information. </w:t>
            </w:r>
          </w:p>
        </w:tc>
      </w:tr>
      <w:tr w:rsidR="007C53D1" w:rsidRPr="009860CD" w:rsidTr="007B0993">
        <w:tc>
          <w:tcPr>
            <w:tcW w:w="5418"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lastRenderedPageBreak/>
              <w:t>Summary of Data Collected (</w:t>
            </w:r>
            <w:r w:rsidRPr="009860CD">
              <w:rPr>
                <w:rFonts w:ascii="Arial Narrow" w:hAnsi="Arial Narrow" w:cs="Arial"/>
                <w:sz w:val="22"/>
                <w:szCs w:val="22"/>
              </w:rPr>
              <w:t>Summarize the evidence)</w:t>
            </w:r>
          </w:p>
        </w:tc>
        <w:tc>
          <w:tcPr>
            <w:tcW w:w="270"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p>
        </w:tc>
        <w:tc>
          <w:tcPr>
            <w:tcW w:w="5328" w:type="dxa"/>
            <w:tcBorders>
              <w:top w:val="nil"/>
              <w:left w:val="nil"/>
              <w:bottom w:val="nil"/>
              <w:right w:val="nil"/>
            </w:tcBorders>
            <w:vAlign w:val="center"/>
          </w:tcPr>
          <w:p w:rsidR="007C53D1" w:rsidRPr="009860CD" w:rsidRDefault="007C53D1" w:rsidP="00972106">
            <w:pPr>
              <w:spacing w:before="60" w:after="120"/>
              <w:rPr>
                <w:rFonts w:ascii="Arial Narrow" w:hAnsi="Arial Narrow" w:cs="Arial"/>
                <w:b/>
              </w:rPr>
            </w:pPr>
            <w:r w:rsidRPr="009860CD">
              <w:rPr>
                <w:rFonts w:ascii="Arial Narrow" w:hAnsi="Arial Narrow" w:cs="Arial"/>
                <w:b/>
                <w:sz w:val="22"/>
                <w:szCs w:val="22"/>
              </w:rPr>
              <w:t>Use of Results to Improve Unit Services</w:t>
            </w:r>
          </w:p>
        </w:tc>
      </w:tr>
      <w:tr w:rsidR="007C53D1" w:rsidRPr="009860CD" w:rsidTr="007B0993">
        <w:tc>
          <w:tcPr>
            <w:tcW w:w="5418" w:type="dxa"/>
            <w:tcBorders>
              <w:top w:val="nil"/>
              <w:left w:val="nil"/>
              <w:bottom w:val="single" w:sz="4" w:space="0" w:color="auto"/>
              <w:right w:val="nil"/>
            </w:tcBorders>
            <w:shd w:val="clear" w:color="auto" w:fill="F2F2F2" w:themeFill="background1" w:themeFillShade="F2"/>
          </w:tcPr>
          <w:p w:rsidR="008C05FD" w:rsidRPr="009860CD" w:rsidRDefault="008C05FD" w:rsidP="008C05FD">
            <w:pPr>
              <w:pStyle w:val="Default"/>
              <w:rPr>
                <w:rFonts w:ascii="Arial Narrow" w:hAnsi="Arial Narrow" w:cs="Arial"/>
                <w:sz w:val="22"/>
                <w:szCs w:val="22"/>
              </w:rPr>
            </w:pPr>
            <w:r>
              <w:rPr>
                <w:rFonts w:ascii="Arial Narrow" w:hAnsi="Arial Narrow" w:cs="Arial"/>
                <w:sz w:val="22"/>
                <w:szCs w:val="22"/>
              </w:rPr>
              <w:t>3</w:t>
            </w:r>
            <w:r w:rsidRPr="009860CD">
              <w:rPr>
                <w:rFonts w:ascii="Arial Narrow" w:hAnsi="Arial Narrow" w:cs="Arial"/>
                <w:sz w:val="22"/>
                <w:szCs w:val="22"/>
              </w:rPr>
              <w:t>a.</w:t>
            </w:r>
            <w:r>
              <w:rPr>
                <w:rFonts w:ascii="Arial Narrow" w:hAnsi="Arial Narrow" w:cs="Arial"/>
                <w:sz w:val="22"/>
                <w:szCs w:val="22"/>
              </w:rPr>
              <w:t xml:space="preserve"> SunGard mobile applications were downloaded, installed and analyzed in September of 2011. </w:t>
            </w:r>
          </w:p>
          <w:p w:rsidR="008C05FD" w:rsidRDefault="008C05FD" w:rsidP="008C05FD">
            <w:pPr>
              <w:pStyle w:val="Default"/>
              <w:rPr>
                <w:rFonts w:ascii="Arial Narrow" w:hAnsi="Arial Narrow" w:cs="Arial"/>
                <w:sz w:val="22"/>
                <w:szCs w:val="22"/>
              </w:rPr>
            </w:pPr>
            <w:r>
              <w:rPr>
                <w:rFonts w:ascii="Arial Narrow" w:hAnsi="Arial Narrow" w:cs="Arial"/>
                <w:sz w:val="22"/>
                <w:szCs w:val="22"/>
              </w:rPr>
              <w:t>3</w:t>
            </w:r>
            <w:r w:rsidRPr="009860CD">
              <w:rPr>
                <w:rFonts w:ascii="Arial Narrow" w:hAnsi="Arial Narrow" w:cs="Arial"/>
                <w:sz w:val="22"/>
                <w:szCs w:val="22"/>
              </w:rPr>
              <w:t>b.</w:t>
            </w:r>
            <w:r>
              <w:rPr>
                <w:rFonts w:ascii="Arial Narrow" w:hAnsi="Arial Narrow" w:cs="Arial"/>
                <w:sz w:val="22"/>
                <w:szCs w:val="22"/>
              </w:rPr>
              <w:t xml:space="preserve"> In </w:t>
            </w:r>
            <w:r w:rsidR="00A476D6">
              <w:rPr>
                <w:rFonts w:ascii="Arial Narrow" w:hAnsi="Arial Narrow" w:cs="Arial"/>
                <w:sz w:val="22"/>
                <w:szCs w:val="22"/>
              </w:rPr>
              <w:t>November</w:t>
            </w:r>
            <w:r>
              <w:rPr>
                <w:rFonts w:ascii="Arial Narrow" w:hAnsi="Arial Narrow" w:cs="Arial"/>
                <w:sz w:val="22"/>
                <w:szCs w:val="22"/>
              </w:rPr>
              <w:t xml:space="preserve">, 2011 faculty, staff and students were surveyed to find out what mobile apps students would like. </w:t>
            </w:r>
          </w:p>
          <w:p w:rsidR="00985602" w:rsidRPr="00985602" w:rsidRDefault="00985602" w:rsidP="008C05FD">
            <w:pPr>
              <w:pStyle w:val="Default"/>
              <w:rPr>
                <w:rFonts w:ascii="Arial Narrow" w:hAnsi="Arial Narrow" w:cs="Arial"/>
                <w:color w:val="FF0000"/>
                <w:sz w:val="22"/>
                <w:szCs w:val="22"/>
              </w:rPr>
            </w:pPr>
            <w:r>
              <w:rPr>
                <w:rFonts w:ascii="Arial Narrow" w:hAnsi="Arial Narrow"/>
                <w:sz w:val="22"/>
                <w:szCs w:val="22"/>
              </w:rPr>
              <w:t>All 9000</w:t>
            </w:r>
            <w:proofErr w:type="gramStart"/>
            <w:r>
              <w:rPr>
                <w:rFonts w:ascii="Arial Narrow" w:hAnsi="Arial Narrow"/>
                <w:sz w:val="22"/>
                <w:szCs w:val="22"/>
              </w:rPr>
              <w:t>+  staff</w:t>
            </w:r>
            <w:proofErr w:type="gramEnd"/>
            <w:r>
              <w:rPr>
                <w:rFonts w:ascii="Arial Narrow" w:hAnsi="Arial Narrow"/>
                <w:sz w:val="22"/>
                <w:szCs w:val="22"/>
              </w:rPr>
              <w:t xml:space="preserve"> and students were surveyed regarding their use of mobile devices and which applications they would like to use. 596 students, 72 faculty and 171 staff answered the survey.  Survey responses provided the data necessary to determine the priority of which apps would be worked on first</w:t>
            </w:r>
            <w:r w:rsidR="007B0993">
              <w:rPr>
                <w:rFonts w:ascii="Arial Narrow" w:hAnsi="Arial Narrow"/>
                <w:color w:val="FF0000"/>
                <w:sz w:val="22"/>
                <w:szCs w:val="22"/>
              </w:rPr>
              <w:t>.</w:t>
            </w:r>
          </w:p>
          <w:p w:rsidR="00A476D6" w:rsidRDefault="00A476D6" w:rsidP="008C05FD">
            <w:pPr>
              <w:pStyle w:val="Default"/>
              <w:rPr>
                <w:rFonts w:ascii="Arial Narrow" w:hAnsi="Arial Narrow" w:cs="Arial"/>
                <w:sz w:val="22"/>
                <w:szCs w:val="22"/>
              </w:rPr>
            </w:pPr>
            <w:r>
              <w:rPr>
                <w:rFonts w:ascii="Arial Narrow" w:hAnsi="Arial Narrow" w:cs="Arial"/>
                <w:sz w:val="22"/>
                <w:szCs w:val="22"/>
              </w:rPr>
              <w:t xml:space="preserve">Link to student responses: </w:t>
            </w:r>
            <w:hyperlink r:id="rId10" w:history="1">
              <w:r w:rsidRPr="00574ED3">
                <w:rPr>
                  <w:rStyle w:val="Hyperlink"/>
                  <w:rFonts w:ascii="Arial Narrow" w:hAnsi="Arial Narrow" w:cs="Arial"/>
                  <w:sz w:val="22"/>
                  <w:szCs w:val="22"/>
                </w:rPr>
                <w:t>http://nmu.qualtrics.com/CP/Report.php?RP=RP_0fHvgLUzXlht34o</w:t>
              </w:r>
            </w:hyperlink>
            <w:r>
              <w:rPr>
                <w:rFonts w:ascii="Arial Narrow" w:hAnsi="Arial Narrow" w:cs="Arial"/>
                <w:sz w:val="22"/>
                <w:szCs w:val="22"/>
              </w:rPr>
              <w:t xml:space="preserve"> </w:t>
            </w:r>
          </w:p>
          <w:p w:rsidR="00A476D6" w:rsidRPr="009860CD" w:rsidRDefault="00A476D6" w:rsidP="008C05FD">
            <w:pPr>
              <w:pStyle w:val="Default"/>
              <w:rPr>
                <w:rFonts w:ascii="Arial Narrow" w:hAnsi="Arial Narrow" w:cs="Arial"/>
                <w:sz w:val="22"/>
                <w:szCs w:val="22"/>
              </w:rPr>
            </w:pPr>
            <w:r>
              <w:rPr>
                <w:rFonts w:ascii="Arial Narrow" w:hAnsi="Arial Narrow" w:cs="Arial"/>
                <w:sz w:val="22"/>
                <w:szCs w:val="22"/>
              </w:rPr>
              <w:t xml:space="preserve">Link to staff responses: </w:t>
            </w:r>
            <w:hyperlink r:id="rId11" w:history="1">
              <w:r w:rsidRPr="00574ED3">
                <w:rPr>
                  <w:rStyle w:val="Hyperlink"/>
                  <w:rFonts w:ascii="Arial Narrow" w:hAnsi="Arial Narrow" w:cs="Arial"/>
                  <w:sz w:val="22"/>
                  <w:szCs w:val="22"/>
                </w:rPr>
                <w:t>http://nmu.qualtrics.com/CP/Report.php?RP=RP_008SejM5ZvX5UeU</w:t>
              </w:r>
            </w:hyperlink>
            <w:r>
              <w:rPr>
                <w:rFonts w:ascii="Arial Narrow" w:hAnsi="Arial Narrow" w:cs="Arial"/>
                <w:sz w:val="22"/>
                <w:szCs w:val="22"/>
              </w:rPr>
              <w:t xml:space="preserve"> </w:t>
            </w:r>
          </w:p>
          <w:p w:rsidR="008C05FD" w:rsidRDefault="008C05FD" w:rsidP="008C05FD">
            <w:pPr>
              <w:pStyle w:val="Default"/>
              <w:rPr>
                <w:rFonts w:ascii="Arial Narrow" w:hAnsi="Arial Narrow" w:cs="Arial"/>
                <w:sz w:val="22"/>
                <w:szCs w:val="22"/>
              </w:rPr>
            </w:pPr>
            <w:r>
              <w:rPr>
                <w:rFonts w:ascii="Arial Narrow" w:hAnsi="Arial Narrow" w:cs="Arial"/>
                <w:sz w:val="22"/>
                <w:szCs w:val="22"/>
              </w:rPr>
              <w:t>3</w:t>
            </w:r>
            <w:r w:rsidRPr="009860CD">
              <w:rPr>
                <w:rFonts w:ascii="Arial Narrow" w:hAnsi="Arial Narrow" w:cs="Arial"/>
                <w:sz w:val="22"/>
                <w:szCs w:val="22"/>
              </w:rPr>
              <w:t xml:space="preserve">c. </w:t>
            </w:r>
            <w:r>
              <w:rPr>
                <w:rFonts w:ascii="Arial Narrow" w:hAnsi="Arial Narrow" w:cs="Arial"/>
                <w:sz w:val="22"/>
                <w:szCs w:val="22"/>
              </w:rPr>
              <w:t xml:space="preserve">In </w:t>
            </w:r>
            <w:r w:rsidR="00A476D6">
              <w:rPr>
                <w:rFonts w:ascii="Arial Narrow" w:hAnsi="Arial Narrow" w:cs="Arial"/>
                <w:sz w:val="22"/>
                <w:szCs w:val="22"/>
              </w:rPr>
              <w:t>December</w:t>
            </w:r>
            <w:r>
              <w:rPr>
                <w:rFonts w:ascii="Arial Narrow" w:hAnsi="Arial Narrow" w:cs="Arial"/>
                <w:sz w:val="22"/>
                <w:szCs w:val="22"/>
              </w:rPr>
              <w:t xml:space="preserve">, 2011 </w:t>
            </w:r>
            <w:r w:rsidR="00A476D6">
              <w:rPr>
                <w:rFonts w:ascii="Arial Narrow" w:hAnsi="Arial Narrow" w:cs="Arial"/>
                <w:sz w:val="22"/>
                <w:szCs w:val="22"/>
              </w:rPr>
              <w:t>based on the student survey results, the top four mobile apps were selected to be worked on first</w:t>
            </w:r>
            <w:proofErr w:type="gramStart"/>
            <w:r w:rsidR="00A476D6">
              <w:rPr>
                <w:rFonts w:ascii="Arial Narrow" w:hAnsi="Arial Narrow" w:cs="Arial"/>
                <w:sz w:val="22"/>
                <w:szCs w:val="22"/>
              </w:rPr>
              <w:t>::</w:t>
            </w:r>
            <w:proofErr w:type="gramEnd"/>
            <w:r w:rsidR="00A476D6">
              <w:rPr>
                <w:rFonts w:ascii="Arial Narrow" w:hAnsi="Arial Narrow" w:cs="Arial"/>
                <w:sz w:val="22"/>
                <w:szCs w:val="22"/>
              </w:rPr>
              <w:t xml:space="preserve"> grades, schedule, EduCat, finals schedule. </w:t>
            </w:r>
          </w:p>
          <w:p w:rsidR="008C05FD" w:rsidRPr="009860CD" w:rsidRDefault="008C05FD" w:rsidP="007B0993">
            <w:pPr>
              <w:rPr>
                <w:rFonts w:ascii="Arial Narrow" w:hAnsi="Arial Narrow"/>
              </w:rPr>
            </w:pPr>
            <w:r>
              <w:rPr>
                <w:rFonts w:ascii="Arial Narrow" w:hAnsi="Arial Narrow" w:cs="Arial"/>
                <w:sz w:val="22"/>
                <w:szCs w:val="22"/>
              </w:rPr>
              <w:t>3d.</w:t>
            </w:r>
            <w:r w:rsidR="00A476D6">
              <w:rPr>
                <w:rFonts w:ascii="Arial Narrow" w:hAnsi="Arial Narrow" w:cs="Arial"/>
                <w:sz w:val="22"/>
                <w:szCs w:val="22"/>
              </w:rPr>
              <w:t xml:space="preserve"> In June, 2012, a working prototype was in place and demoed for communications &amp; marketing, the registrar and the director of admissions.  </w:t>
            </w:r>
            <w:r>
              <w:rPr>
                <w:rFonts w:ascii="Arial Narrow" w:hAnsi="Arial Narrow" w:cs="Arial"/>
                <w:sz w:val="22"/>
                <w:szCs w:val="22"/>
              </w:rPr>
              <w:t xml:space="preserve"> </w:t>
            </w:r>
          </w:p>
        </w:tc>
        <w:tc>
          <w:tcPr>
            <w:tcW w:w="270" w:type="dxa"/>
            <w:tcBorders>
              <w:top w:val="nil"/>
              <w:left w:val="nil"/>
              <w:bottom w:val="single" w:sz="4" w:space="0" w:color="auto"/>
              <w:right w:val="nil"/>
            </w:tcBorders>
          </w:tcPr>
          <w:p w:rsidR="007C53D1" w:rsidRPr="009860CD" w:rsidRDefault="007C53D1" w:rsidP="00972106">
            <w:pPr>
              <w:rPr>
                <w:rFonts w:ascii="Arial Narrow" w:hAnsi="Arial Narrow" w:cs="Arial"/>
                <w:i/>
              </w:rPr>
            </w:pPr>
          </w:p>
        </w:tc>
        <w:tc>
          <w:tcPr>
            <w:tcW w:w="5328" w:type="dxa"/>
            <w:tcBorders>
              <w:top w:val="nil"/>
              <w:left w:val="nil"/>
              <w:bottom w:val="single" w:sz="4" w:space="0" w:color="auto"/>
              <w:right w:val="nil"/>
            </w:tcBorders>
            <w:shd w:val="clear" w:color="auto" w:fill="F2F2F2" w:themeFill="background1" w:themeFillShade="F2"/>
          </w:tcPr>
          <w:p w:rsidR="00EF4EFD" w:rsidRDefault="00EF4EFD" w:rsidP="005024CC">
            <w:pPr>
              <w:rPr>
                <w:rFonts w:ascii="Arial Narrow" w:hAnsi="Arial Narrow"/>
              </w:rPr>
            </w:pPr>
            <w:r>
              <w:rPr>
                <w:rFonts w:ascii="Arial Narrow" w:hAnsi="Arial Narrow"/>
                <w:sz w:val="22"/>
                <w:szCs w:val="22"/>
              </w:rPr>
              <w:t xml:space="preserve">  </w:t>
            </w:r>
            <w:r w:rsidR="005024CC">
              <w:rPr>
                <w:rFonts w:ascii="Arial Narrow" w:hAnsi="Arial Narrow"/>
                <w:sz w:val="22"/>
                <w:szCs w:val="22"/>
              </w:rPr>
              <w:t xml:space="preserve">We analyzed other school’s mobile apps including: Messiah, Delta College, </w:t>
            </w:r>
            <w:proofErr w:type="spellStart"/>
            <w:r w:rsidR="005024CC">
              <w:rPr>
                <w:rFonts w:ascii="Arial Narrow" w:hAnsi="Arial Narrow"/>
                <w:sz w:val="22"/>
                <w:szCs w:val="22"/>
              </w:rPr>
              <w:t>MetroState</w:t>
            </w:r>
            <w:proofErr w:type="spellEnd"/>
            <w:r w:rsidR="005024CC">
              <w:rPr>
                <w:rFonts w:ascii="Arial Narrow" w:hAnsi="Arial Narrow"/>
                <w:sz w:val="22"/>
                <w:szCs w:val="22"/>
              </w:rPr>
              <w:t xml:space="preserve">, Vanderbilt, Kettering and Stanford. </w:t>
            </w:r>
            <w:r w:rsidR="005024CC" w:rsidRPr="00AF61D4">
              <w:rPr>
                <w:rFonts w:ascii="Arial Narrow" w:hAnsi="Arial Narrow"/>
                <w:color w:val="FF0000"/>
                <w:sz w:val="22"/>
                <w:szCs w:val="22"/>
              </w:rPr>
              <w:t xml:space="preserve"> </w:t>
            </w:r>
            <w:r w:rsidR="005024CC" w:rsidRPr="00985602">
              <w:rPr>
                <w:rFonts w:ascii="Arial Narrow" w:hAnsi="Arial Narrow"/>
                <w:sz w:val="22"/>
                <w:szCs w:val="22"/>
              </w:rPr>
              <w:t>We d</w:t>
            </w:r>
            <w:r w:rsidR="005024CC">
              <w:rPr>
                <w:rFonts w:ascii="Arial Narrow" w:hAnsi="Arial Narrow"/>
                <w:sz w:val="22"/>
                <w:szCs w:val="22"/>
              </w:rPr>
              <w:t xml:space="preserve">ecided that Stanford was the best and that is the one we choose to most closely emulate.  </w:t>
            </w:r>
            <w:r>
              <w:rPr>
                <w:rFonts w:ascii="Arial Narrow" w:hAnsi="Arial Narrow"/>
                <w:sz w:val="22"/>
                <w:szCs w:val="22"/>
              </w:rPr>
              <w:t>Once development work started</w:t>
            </w:r>
            <w:r w:rsidR="00987039">
              <w:rPr>
                <w:rFonts w:ascii="Arial Narrow" w:hAnsi="Arial Narrow"/>
                <w:sz w:val="22"/>
                <w:szCs w:val="22"/>
              </w:rPr>
              <w:t>,</w:t>
            </w:r>
            <w:r>
              <w:rPr>
                <w:rFonts w:ascii="Arial Narrow" w:hAnsi="Arial Narrow"/>
                <w:sz w:val="22"/>
                <w:szCs w:val="22"/>
              </w:rPr>
              <w:t xml:space="preserve"> it was realized that the layout and design</w:t>
            </w:r>
            <w:r w:rsidR="004E5552">
              <w:rPr>
                <w:rFonts w:ascii="Arial Narrow" w:hAnsi="Arial Narrow"/>
                <w:sz w:val="22"/>
                <w:szCs w:val="22"/>
              </w:rPr>
              <w:t xml:space="preserve"> work</w:t>
            </w:r>
            <w:r>
              <w:rPr>
                <w:rFonts w:ascii="Arial Narrow" w:hAnsi="Arial Narrow"/>
                <w:sz w:val="22"/>
                <w:szCs w:val="22"/>
              </w:rPr>
              <w:t xml:space="preserve"> w</w:t>
            </w:r>
            <w:r w:rsidR="004E5552">
              <w:rPr>
                <w:rFonts w:ascii="Arial Narrow" w:hAnsi="Arial Narrow"/>
                <w:sz w:val="22"/>
                <w:szCs w:val="22"/>
              </w:rPr>
              <w:t xml:space="preserve">ould </w:t>
            </w:r>
            <w:r>
              <w:rPr>
                <w:rFonts w:ascii="Arial Narrow" w:hAnsi="Arial Narrow"/>
                <w:sz w:val="22"/>
                <w:szCs w:val="22"/>
              </w:rPr>
              <w:t>require a lot of time. To solve this problem, a student position was created, students were interviewed and two Art and Design majors were hired to work on the mobile app design.  It is anticipated that</w:t>
            </w:r>
            <w:r w:rsidR="00987039">
              <w:rPr>
                <w:rFonts w:ascii="Arial Narrow" w:hAnsi="Arial Narrow"/>
                <w:sz w:val="22"/>
                <w:szCs w:val="22"/>
              </w:rPr>
              <w:t xml:space="preserve"> NMU Mobile, version 1, will be rolled out early this fall (2012). </w:t>
            </w:r>
            <w:r>
              <w:rPr>
                <w:rFonts w:ascii="Arial Narrow" w:hAnsi="Arial Narrow"/>
                <w:sz w:val="22"/>
                <w:szCs w:val="22"/>
              </w:rPr>
              <w:t xml:space="preserve"> </w:t>
            </w:r>
            <w:r w:rsidR="005024CC">
              <w:rPr>
                <w:rFonts w:ascii="Arial Narrow" w:hAnsi="Arial Narrow"/>
                <w:sz w:val="22"/>
                <w:szCs w:val="22"/>
              </w:rPr>
              <w:t xml:space="preserve">  This objective will be continued </w:t>
            </w:r>
            <w:r w:rsidR="002576E2">
              <w:rPr>
                <w:rFonts w:ascii="Arial Narrow" w:hAnsi="Arial Narrow"/>
                <w:sz w:val="22"/>
                <w:szCs w:val="22"/>
              </w:rPr>
              <w:t xml:space="preserve">in the 2013 Plan. </w:t>
            </w:r>
          </w:p>
          <w:p w:rsidR="00985602" w:rsidRPr="009860CD" w:rsidRDefault="00985602" w:rsidP="005024CC">
            <w:pPr>
              <w:rPr>
                <w:rFonts w:ascii="Arial Narrow" w:hAnsi="Arial Narrow"/>
              </w:rPr>
            </w:pPr>
          </w:p>
        </w:tc>
      </w:tr>
    </w:tbl>
    <w:p w:rsidR="0036346B" w:rsidRPr="00D60189" w:rsidRDefault="00824F9B" w:rsidP="0036346B">
      <w:pPr>
        <w:rPr>
          <w:rFonts w:ascii="Arial Narrow" w:hAnsi="Arial Narrow" w:cstheme="minorHAnsi"/>
          <w:sz w:val="18"/>
        </w:rPr>
      </w:pPr>
      <w:r w:rsidRPr="00D60189">
        <w:rPr>
          <w:rStyle w:val="FootnoteReference"/>
          <w:rFonts w:ascii="Arial Narrow" w:hAnsi="Arial Narrow" w:cstheme="minorHAnsi"/>
          <w:sz w:val="18"/>
        </w:rPr>
        <w:footnoteRef/>
      </w:r>
      <w:r w:rsidRPr="00D60189">
        <w:rPr>
          <w:rFonts w:ascii="Arial Narrow" w:hAnsi="Arial Narrow" w:cstheme="minorHAnsi"/>
          <w:sz w:val="18"/>
        </w:rPr>
        <w:t xml:space="preserve"> Many service units already use an evaluative measure and this approach is now more common in assessment theory– not everything we try works out the way as hoped and </w:t>
      </w:r>
      <w:r w:rsidR="00D67DCF" w:rsidRPr="00D60189">
        <w:rPr>
          <w:rFonts w:ascii="Arial Narrow" w:hAnsi="Arial Narrow" w:cstheme="minorHAnsi"/>
          <w:sz w:val="18"/>
        </w:rPr>
        <w:t xml:space="preserve">creating </w:t>
      </w:r>
      <w:r w:rsidRPr="00D60189">
        <w:rPr>
          <w:rFonts w:ascii="Arial Narrow" w:hAnsi="Arial Narrow" w:cstheme="minorHAnsi"/>
          <w:sz w:val="18"/>
        </w:rPr>
        <w:t xml:space="preserve">a </w:t>
      </w:r>
      <w:r w:rsidR="00D67DCF" w:rsidRPr="00D60189">
        <w:rPr>
          <w:rFonts w:ascii="Arial Narrow" w:hAnsi="Arial Narrow" w:cstheme="minorHAnsi"/>
          <w:sz w:val="18"/>
        </w:rPr>
        <w:t xml:space="preserve">target and/or </w:t>
      </w:r>
      <w:r w:rsidRPr="00D60189">
        <w:rPr>
          <w:rFonts w:ascii="Arial Narrow" w:hAnsi="Arial Narrow" w:cstheme="minorHAnsi"/>
          <w:sz w:val="18"/>
        </w:rPr>
        <w:t>success/bail out threshold is appropriate. In cases where this is a new approach for a unit, in the 201</w:t>
      </w:r>
      <w:r w:rsidR="00D67DCF" w:rsidRPr="00D60189">
        <w:rPr>
          <w:rFonts w:ascii="Arial Narrow" w:hAnsi="Arial Narrow" w:cstheme="minorHAnsi"/>
          <w:sz w:val="18"/>
        </w:rPr>
        <w:t>1-1</w:t>
      </w:r>
      <w:r w:rsidRPr="00D60189">
        <w:rPr>
          <w:rFonts w:ascii="Arial Narrow" w:hAnsi="Arial Narrow" w:cstheme="minorHAnsi"/>
          <w:sz w:val="18"/>
        </w:rPr>
        <w:t xml:space="preserve">2 Plan consider how you </w:t>
      </w:r>
      <w:r w:rsidRPr="00D60189">
        <w:rPr>
          <w:rFonts w:ascii="Arial Narrow" w:hAnsi="Arial Narrow" w:cstheme="minorHAnsi"/>
          <w:i/>
          <w:sz w:val="18"/>
        </w:rPr>
        <w:t>might</w:t>
      </w:r>
      <w:r w:rsidRPr="00D60189">
        <w:rPr>
          <w:rFonts w:ascii="Arial Narrow" w:hAnsi="Arial Narrow" w:cstheme="minorHAnsi"/>
          <w:sz w:val="18"/>
        </w:rPr>
        <w:t xml:space="preserve"> measure the added value of an objective; however, it is not yet a requirement. The OA committee will provide suggestions in its feedback for this year. During the year, </w:t>
      </w:r>
      <w:r w:rsidR="00D67DCF" w:rsidRPr="00D60189">
        <w:rPr>
          <w:rFonts w:ascii="Arial Narrow" w:hAnsi="Arial Narrow" w:cstheme="minorHAnsi"/>
          <w:sz w:val="18"/>
        </w:rPr>
        <w:t>dialogues</w:t>
      </w:r>
      <w:r w:rsidRPr="00D60189">
        <w:rPr>
          <w:rFonts w:ascii="Arial Narrow" w:hAnsi="Arial Narrow" w:cstheme="minorHAnsi"/>
          <w:sz w:val="18"/>
        </w:rPr>
        <w:t>, additional resources, one-on-one meetings and/or seminars will be held</w:t>
      </w:r>
      <w:r w:rsidR="00D67DCF" w:rsidRPr="00D60189">
        <w:rPr>
          <w:rFonts w:ascii="Arial Narrow" w:hAnsi="Arial Narrow" w:cstheme="minorHAnsi"/>
          <w:sz w:val="18"/>
        </w:rPr>
        <w:t xml:space="preserve"> to evolve our OA process</w:t>
      </w:r>
      <w:r w:rsidRPr="00D60189">
        <w:rPr>
          <w:rFonts w:ascii="Arial Narrow" w:hAnsi="Arial Narrow" w:cstheme="minorHAnsi"/>
          <w:sz w:val="18"/>
        </w:rPr>
        <w:t>.</w:t>
      </w:r>
    </w:p>
    <w:p w:rsidR="00824F9B" w:rsidRDefault="00824F9B" w:rsidP="0036346B">
      <w:pPr>
        <w:rPr>
          <w:rFonts w:ascii="Arial Narrow" w:hAnsi="Arial Narrow"/>
          <w:b/>
          <w:sz w:val="22"/>
        </w:rPr>
      </w:pPr>
    </w:p>
    <w:p w:rsidR="0036346B" w:rsidRPr="00335A5C" w:rsidRDefault="0036346B" w:rsidP="009860CD">
      <w:pPr>
        <w:outlineLvl w:val="0"/>
        <w:rPr>
          <w:rFonts w:ascii="Arial Narrow" w:hAnsi="Arial Narrow"/>
          <w:sz w:val="22"/>
        </w:rPr>
      </w:pPr>
      <w:r w:rsidRPr="00335A5C">
        <w:rPr>
          <w:rFonts w:ascii="Arial Narrow" w:hAnsi="Arial Narrow"/>
          <w:b/>
          <w:sz w:val="22"/>
        </w:rPr>
        <w:t>Road Map Codes to Tie to Unit Objectives</w:t>
      </w:r>
    </w:p>
    <w:p w:rsidR="0036346B" w:rsidRPr="00335A5C" w:rsidRDefault="0036346B" w:rsidP="0036346B">
      <w:pPr>
        <w:rPr>
          <w:rFonts w:ascii="Arial Narrow" w:hAnsi="Arial Narrow"/>
          <w:sz w:val="22"/>
        </w:rPr>
      </w:pPr>
      <w:r w:rsidRPr="00335A5C">
        <w:rPr>
          <w:rFonts w:ascii="Arial Narrow" w:hAnsi="Arial Narrow"/>
          <w:sz w:val="22"/>
        </w:rPr>
        <w:t xml:space="preserve">Some unit objectives may address specific operational issues. Other unit objectives are strategic initiatives </w:t>
      </w:r>
      <w:r>
        <w:rPr>
          <w:rFonts w:ascii="Arial Narrow" w:hAnsi="Arial Narrow"/>
          <w:sz w:val="22"/>
        </w:rPr>
        <w:t>that</w:t>
      </w:r>
      <w:r w:rsidRPr="00335A5C">
        <w:rPr>
          <w:rFonts w:ascii="Arial Narrow" w:hAnsi="Arial Narrow"/>
          <w:sz w:val="22"/>
        </w:rPr>
        <w:t xml:space="preserve"> align with goals in the University strategic plan - Road Map to 2015. </w:t>
      </w:r>
      <w:r>
        <w:rPr>
          <w:rFonts w:ascii="Arial Narrow" w:hAnsi="Arial Narrow"/>
          <w:sz w:val="22"/>
        </w:rPr>
        <w:t xml:space="preserve">These latter unit objectives are potential AQIP Action Projects – giving a little more recognition to unit efforts. </w:t>
      </w:r>
      <w:r w:rsidRPr="00335A5C">
        <w:rPr>
          <w:rFonts w:ascii="Arial Narrow" w:hAnsi="Arial Narrow"/>
          <w:sz w:val="22"/>
        </w:rPr>
        <w:t xml:space="preserve">Listed below are Road Map categories and goals, preceded with a code. Use these codes when describing Objectives #2 and #3. (Note: Even if your objective is not an exactly itemized as a Road Map priority, still use the code if it applies to that goal.) The full Road Map is at </w:t>
      </w:r>
      <w:hyperlink r:id="rId12" w:history="1">
        <w:r w:rsidRPr="00335A5C">
          <w:rPr>
            <w:rStyle w:val="Hyperlink"/>
            <w:rFonts w:ascii="Arial Narrow" w:hAnsi="Arial Narrow"/>
            <w:sz w:val="22"/>
          </w:rPr>
          <w:t>www.nmu.edu/roadmap2015</w:t>
        </w:r>
      </w:hyperlink>
      <w:r w:rsidRPr="00335A5C">
        <w:rPr>
          <w:rFonts w:ascii="Arial Narrow" w:hAnsi="Arial Narrow"/>
          <w:sz w:val="22"/>
        </w:rPr>
        <w:t xml:space="preserve">. </w:t>
      </w:r>
    </w:p>
    <w:tbl>
      <w:tblPr>
        <w:tblStyle w:val="TableGrid"/>
        <w:tblW w:w="4616" w:type="pct"/>
        <w:tblInd w:w="288" w:type="dxa"/>
        <w:tblLook w:val="04A0" w:firstRow="1" w:lastRow="0" w:firstColumn="1" w:lastColumn="0" w:noHBand="0" w:noVBand="1"/>
      </w:tblPr>
      <w:tblGrid>
        <w:gridCol w:w="649"/>
        <w:gridCol w:w="9521"/>
      </w:tblGrid>
      <w:tr w:rsidR="00CF3DE1" w:rsidRPr="0036346B" w:rsidTr="00CF3DE1">
        <w:trPr>
          <w:trHeight w:val="20"/>
        </w:trPr>
        <w:tc>
          <w:tcPr>
            <w:tcW w:w="5000" w:type="pct"/>
            <w:gridSpan w:val="2"/>
            <w:shd w:val="clear" w:color="auto" w:fill="D9D9D9" w:themeFill="background1" w:themeFillShade="D9"/>
            <w:noWrap/>
            <w:hideMark/>
          </w:tcPr>
          <w:p w:rsidR="00CF3DE1" w:rsidRPr="0036346B" w:rsidRDefault="00CF3DE1" w:rsidP="00CF3DE1">
            <w:pPr>
              <w:jc w:val="center"/>
              <w:rPr>
                <w:rFonts w:ascii="Arial Narrow" w:hAnsi="Arial Narrow"/>
                <w:b/>
                <w:i/>
                <w:iCs/>
                <w:sz w:val="20"/>
                <w:szCs w:val="20"/>
              </w:rPr>
            </w:pPr>
            <w:r>
              <w:rPr>
                <w:rFonts w:ascii="Arial Narrow" w:hAnsi="Arial Narrow"/>
                <w:b/>
                <w:i/>
                <w:iCs/>
                <w:sz w:val="20"/>
                <w:szCs w:val="20"/>
              </w:rPr>
              <w:t>Road Map to 2015 Goals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pPr>
              <w:rPr>
                <w:rFonts w:ascii="Arial Narrow" w:hAnsi="Arial Narrow"/>
                <w:b/>
                <w:i/>
                <w:iCs/>
                <w:sz w:val="20"/>
                <w:szCs w:val="20"/>
              </w:rPr>
            </w:pPr>
            <w:r w:rsidRPr="0036346B">
              <w:rPr>
                <w:rFonts w:ascii="Arial Narrow" w:hAnsi="Arial Narrow"/>
                <w:b/>
                <w:i/>
                <w:iCs/>
                <w:sz w:val="20"/>
                <w:szCs w:val="20"/>
              </w:rPr>
              <w:t>Code</w:t>
            </w:r>
          </w:p>
        </w:tc>
        <w:tc>
          <w:tcPr>
            <w:tcW w:w="4681" w:type="pct"/>
            <w:shd w:val="clear" w:color="auto" w:fill="D9D9D9" w:themeFill="background1" w:themeFillShade="D9"/>
          </w:tcPr>
          <w:p w:rsidR="0078704B" w:rsidRPr="0036346B" w:rsidRDefault="0078704B">
            <w:pPr>
              <w:rPr>
                <w:rFonts w:ascii="Arial Narrow" w:hAnsi="Arial Narrow"/>
                <w:b/>
                <w:i/>
                <w:iCs/>
                <w:sz w:val="20"/>
                <w:szCs w:val="20"/>
              </w:rPr>
            </w:pPr>
            <w:r w:rsidRPr="0036346B">
              <w:rPr>
                <w:rFonts w:ascii="Arial Narrow" w:hAnsi="Arial Narrow"/>
                <w:b/>
                <w:i/>
                <w:iCs/>
                <w:sz w:val="20"/>
                <w:szCs w:val="20"/>
              </w:rPr>
              <w:t>Innovation</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Balance successful programs with new offerings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Professional development program that rewards innovation and collaboration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A growing portfolio of corporate collaborations that exploit NMU’s technical expertise, enhance academic programs and facilitate global engagement for students and faculty both on campus and abroad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I-4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the financial resources to support innovation and student success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BD11CC">
            <w:pPr>
              <w:rPr>
                <w:rFonts w:ascii="Arial Narrow" w:hAnsi="Arial Narrow"/>
                <w:b/>
                <w:i/>
                <w:iCs/>
                <w:sz w:val="20"/>
                <w:szCs w:val="20"/>
              </w:rPr>
            </w:pPr>
          </w:p>
        </w:tc>
        <w:tc>
          <w:tcPr>
            <w:tcW w:w="4681" w:type="pct"/>
            <w:shd w:val="clear" w:color="auto" w:fill="D9D9D9" w:themeFill="background1" w:themeFillShade="D9"/>
          </w:tcPr>
          <w:p w:rsidR="0078704B" w:rsidRPr="0036346B" w:rsidRDefault="00AA3E90" w:rsidP="00BD11CC">
            <w:pPr>
              <w:rPr>
                <w:rFonts w:ascii="Arial Narrow" w:hAnsi="Arial Narrow"/>
                <w:b/>
                <w:i/>
                <w:iCs/>
                <w:sz w:val="20"/>
                <w:szCs w:val="20"/>
              </w:rPr>
            </w:pPr>
            <w:r w:rsidRPr="0036346B">
              <w:rPr>
                <w:rFonts w:ascii="Arial Narrow" w:hAnsi="Arial Narrow"/>
                <w:b/>
                <w:i/>
                <w:iCs/>
                <w:sz w:val="20"/>
                <w:szCs w:val="20"/>
              </w:rPr>
              <w:t>Meaningful L</w:t>
            </w:r>
            <w:r w:rsidR="0078704B" w:rsidRPr="0036346B">
              <w:rPr>
                <w:rFonts w:ascii="Arial Narrow" w:hAnsi="Arial Narrow"/>
                <w:b/>
                <w:i/>
                <w:iCs/>
                <w:sz w:val="20"/>
                <w:szCs w:val="20"/>
              </w:rPr>
              <w:t>ives</w:t>
            </w:r>
            <w:r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A Liberal Studies Program that provides students with the abilities and knowledge necessary for lifelong learning and effective citizenship in a challenging and rapidly changing world</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ML-2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Develop a new academic advising system that integrates the advising assets of academic departments and student services to contribute to a new, effective retention management network—similar to our enrollment management network</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lastRenderedPageBreak/>
              <w:t>ML-3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Integrate the highest possible level of information technology skills and competencies throughout the university</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BD11CC">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BD11CC">
            <w:pPr>
              <w:rPr>
                <w:rFonts w:ascii="Arial Narrow" w:hAnsi="Arial Narrow"/>
                <w:b/>
                <w:i/>
                <w:iCs/>
                <w:sz w:val="20"/>
                <w:szCs w:val="20"/>
              </w:rPr>
            </w:pPr>
            <w:r w:rsidRPr="0036346B">
              <w:rPr>
                <w:rFonts w:ascii="Arial Narrow" w:hAnsi="Arial Narrow"/>
                <w:b/>
                <w:i/>
                <w:iCs/>
                <w:sz w:val="20"/>
                <w:szCs w:val="20"/>
              </w:rPr>
              <w:t>Campus Attributes</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Utilize the Campus Master Plan and related initiatives to continue to build and develop a greener and more learner-centered campus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Enhance processes throughout campus operations to guide the use of resources and inform resource allocation</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CA-3</w:t>
            </w:r>
          </w:p>
        </w:tc>
        <w:tc>
          <w:tcPr>
            <w:tcW w:w="4681" w:type="pct"/>
            <w:hideMark/>
          </w:tcPr>
          <w:p w:rsidR="008A22E4" w:rsidRPr="0036346B" w:rsidRDefault="008A22E4" w:rsidP="008A22E4">
            <w:pPr>
              <w:rPr>
                <w:rFonts w:ascii="Arial Narrow" w:hAnsi="Arial Narrow"/>
                <w:sz w:val="20"/>
                <w:szCs w:val="20"/>
              </w:rPr>
            </w:pPr>
            <w:r w:rsidRPr="0036346B">
              <w:rPr>
                <w:rFonts w:ascii="Arial Narrow" w:hAnsi="Arial Narrow"/>
                <w:sz w:val="20"/>
                <w:szCs w:val="20"/>
              </w:rPr>
              <w:t xml:space="preserve">Enhance the portfolio of academic programs, research and other activities that leverage the university’s location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CA-4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Be a model community for sustainable education and practices</w:t>
            </w:r>
          </w:p>
        </w:tc>
      </w:tr>
      <w:tr w:rsidR="0078704B" w:rsidRPr="0036346B" w:rsidTr="00CF3DE1">
        <w:trPr>
          <w:trHeight w:val="20"/>
        </w:trPr>
        <w:tc>
          <w:tcPr>
            <w:tcW w:w="319" w:type="pct"/>
            <w:shd w:val="clear" w:color="auto" w:fill="D9D9D9" w:themeFill="background1" w:themeFillShade="D9"/>
            <w:noWrap/>
            <w:hideMark/>
          </w:tcPr>
          <w:p w:rsidR="0078704B" w:rsidRPr="0036346B" w:rsidRDefault="0078704B" w:rsidP="00BD11CC">
            <w:pPr>
              <w:rPr>
                <w:rFonts w:ascii="Arial Narrow" w:hAnsi="Arial Narrow"/>
                <w:b/>
                <w:i/>
                <w:iCs/>
                <w:sz w:val="20"/>
                <w:szCs w:val="20"/>
              </w:rPr>
            </w:pPr>
          </w:p>
        </w:tc>
        <w:tc>
          <w:tcPr>
            <w:tcW w:w="4681" w:type="pct"/>
            <w:shd w:val="clear" w:color="auto" w:fill="D9D9D9" w:themeFill="background1" w:themeFillShade="D9"/>
          </w:tcPr>
          <w:p w:rsidR="0078704B" w:rsidRPr="0036346B" w:rsidRDefault="0078704B" w:rsidP="00BD11CC">
            <w:pPr>
              <w:rPr>
                <w:rFonts w:ascii="Arial Narrow" w:hAnsi="Arial Narrow"/>
                <w:b/>
                <w:i/>
                <w:iCs/>
                <w:sz w:val="20"/>
                <w:szCs w:val="20"/>
              </w:rPr>
            </w:pPr>
            <w:r w:rsidRPr="0036346B">
              <w:rPr>
                <w:rFonts w:ascii="Arial Narrow" w:hAnsi="Arial Narrow"/>
                <w:b/>
                <w:i/>
                <w:iCs/>
                <w:sz w:val="20"/>
                <w:szCs w:val="20"/>
              </w:rPr>
              <w:t>Community Engagement</w:t>
            </w:r>
            <w:r w:rsidR="00AA3E90" w:rsidRPr="0036346B">
              <w:rPr>
                <w:rFonts w:ascii="Arial Narrow" w:hAnsi="Arial Narrow"/>
                <w:b/>
                <w:i/>
                <w:iCs/>
                <w:sz w:val="20"/>
                <w:szCs w:val="20"/>
              </w:rPr>
              <w:t xml:space="preserve"> Goals</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CE-1</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Include all units of the campus in the process of community engagement for the mutually beneficial exchange of knowledge and resources in a context of partnership and reciprocity.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CE-2</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faculty, staff and student involvement in the Superior Edge program, academic service learning and other community engagement and leadership development initiatives. </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CE-3</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Put into action a commitment to be an inclusive community where differences are recognized as assets of the institution, respected attributes of the person and a valuable part of the university experience</w:t>
            </w:r>
          </w:p>
        </w:tc>
      </w:tr>
      <w:tr w:rsidR="008A22E4" w:rsidRPr="0036346B" w:rsidTr="00CF3DE1">
        <w:trPr>
          <w:trHeight w:val="20"/>
        </w:trPr>
        <w:tc>
          <w:tcPr>
            <w:tcW w:w="319" w:type="pct"/>
            <w:noWrap/>
            <w:hideMark/>
          </w:tcPr>
          <w:p w:rsidR="008A22E4" w:rsidRPr="0036346B" w:rsidRDefault="008A22E4">
            <w:pPr>
              <w:rPr>
                <w:rFonts w:ascii="Arial Narrow" w:hAnsi="Arial Narrow"/>
                <w:b/>
                <w:sz w:val="20"/>
                <w:szCs w:val="20"/>
              </w:rPr>
            </w:pPr>
            <w:r w:rsidRPr="0036346B">
              <w:rPr>
                <w:rFonts w:ascii="Arial Narrow" w:hAnsi="Arial Narrow"/>
                <w:b/>
                <w:sz w:val="20"/>
                <w:szCs w:val="20"/>
              </w:rPr>
              <w:t>CE-4</w:t>
            </w:r>
          </w:p>
        </w:tc>
        <w:tc>
          <w:tcPr>
            <w:tcW w:w="4681" w:type="pct"/>
            <w:hideMark/>
          </w:tcPr>
          <w:p w:rsidR="008A22E4" w:rsidRPr="0036346B" w:rsidRDefault="008A22E4">
            <w:pPr>
              <w:rPr>
                <w:rFonts w:ascii="Arial Narrow" w:hAnsi="Arial Narrow"/>
                <w:sz w:val="20"/>
                <w:szCs w:val="20"/>
              </w:rPr>
            </w:pPr>
            <w:r w:rsidRPr="0036346B">
              <w:rPr>
                <w:rFonts w:ascii="Arial Narrow" w:hAnsi="Arial Narrow"/>
                <w:sz w:val="20"/>
                <w:szCs w:val="20"/>
              </w:rPr>
              <w:t xml:space="preserve">Increase collaboration with local communities, schools, governments, development groups and other partners to enhance community and economic development in the Upper Peninsula. </w:t>
            </w:r>
            <w:bookmarkStart w:id="0" w:name="_GoBack"/>
            <w:bookmarkEnd w:id="0"/>
          </w:p>
        </w:tc>
      </w:tr>
    </w:tbl>
    <w:p w:rsidR="008A22E4" w:rsidRPr="00E47E9A" w:rsidRDefault="008A22E4" w:rsidP="002576E2">
      <w:pPr>
        <w:rPr>
          <w:rFonts w:ascii="Arial Narrow" w:hAnsi="Arial Narrow"/>
        </w:rPr>
      </w:pPr>
    </w:p>
    <w:sectPr w:rsidR="008A22E4" w:rsidRPr="00E47E9A" w:rsidSect="00D60189">
      <w:endnotePr>
        <w:numFmt w:val="decimal"/>
      </w:endnotePr>
      <w:type w:val="continuous"/>
      <w:pgSz w:w="12240" w:h="15840" w:code="1"/>
      <w:pgMar w:top="720" w:right="720" w:bottom="1008" w:left="720" w:header="720" w:footer="619"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5EC8" w:rsidRDefault="001D5EC8" w:rsidP="00CC0C16">
      <w:r>
        <w:separator/>
      </w:r>
    </w:p>
  </w:endnote>
  <w:endnote w:type="continuationSeparator" w:id="0">
    <w:p w:rsidR="001D5EC8" w:rsidRDefault="001D5EC8" w:rsidP="00CC0C16">
      <w:r>
        <w:continuationSeparator/>
      </w:r>
    </w:p>
  </w:endnote>
  <w:endnote w:id="1">
    <w:p w:rsidR="00EF4EFD" w:rsidRPr="002576E2" w:rsidRDefault="00EF4EFD" w:rsidP="002576E2">
      <w:pPr>
        <w:pStyle w:val="EndnoteText"/>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F4EFD" w:rsidRPr="00216099" w:rsidRDefault="00EF4EFD" w:rsidP="00557FAC">
    <w:pPr>
      <w:pStyle w:val="Footer"/>
      <w:pBdr>
        <w:top w:val="single" w:sz="4" w:space="1" w:color="auto"/>
      </w:pBdr>
      <w:spacing w:before="120"/>
    </w:pPr>
    <w:r w:rsidRPr="00557FAC">
      <w:rPr>
        <w:rFonts w:asciiTheme="minorHAnsi" w:hAnsiTheme="minorHAnsi" w:cstheme="minorHAnsi"/>
        <w:sz w:val="16"/>
      </w:rPr>
      <w:t xml:space="preserve">Service </w:t>
    </w:r>
    <w:r>
      <w:rPr>
        <w:rFonts w:asciiTheme="minorHAnsi" w:hAnsiTheme="minorHAnsi" w:cstheme="minorHAnsi"/>
        <w:sz w:val="16"/>
      </w:rPr>
      <w:t xml:space="preserve">Unit </w:t>
    </w:r>
    <w:r w:rsidRPr="00557FAC">
      <w:rPr>
        <w:rFonts w:asciiTheme="minorHAnsi" w:hAnsiTheme="minorHAnsi" w:cstheme="minorHAnsi"/>
        <w:sz w:val="16"/>
      </w:rPr>
      <w:t xml:space="preserve">Outcomes Assessment Plan/Report form effective June 2011.  Available at </w:t>
    </w:r>
    <w:hyperlink r:id="rId1" w:history="1">
      <w:r w:rsidRPr="00CE48D8">
        <w:rPr>
          <w:rStyle w:val="Hyperlink"/>
          <w:rFonts w:asciiTheme="minorHAnsi" w:hAnsiTheme="minorHAnsi" w:cstheme="minorHAnsi"/>
          <w:sz w:val="16"/>
        </w:rPr>
        <w:t>www.nmu.edu/aqip</w:t>
      </w:r>
    </w:hyperlink>
    <w:r w:rsidRPr="00557FAC">
      <w:rPr>
        <w:rFonts w:asciiTheme="minorHAnsi" w:hAnsiTheme="minorHAnsi" w:cstheme="minorHAnsi"/>
        <w:sz w:val="16"/>
      </w:rPr>
      <w:t>.</w:t>
    </w:r>
    <w:r>
      <w:rPr>
        <w:rFonts w:asciiTheme="minorHAnsi" w:hAnsiTheme="minorHAnsi" w:cstheme="minorHAnsi"/>
        <w:sz w:val="16"/>
      </w:rPr>
      <w:tab/>
    </w:r>
    <w:r>
      <w:rPr>
        <w:rFonts w:asciiTheme="minorHAnsi" w:hAnsiTheme="minorHAnsi" w:cstheme="minorHAnsi"/>
        <w:sz w:val="16"/>
      </w:rPr>
      <w:tab/>
    </w:r>
    <w:sdt>
      <w:sdtPr>
        <w:rPr>
          <w:rFonts w:asciiTheme="minorHAnsi" w:hAnsiTheme="minorHAnsi" w:cstheme="minorHAnsi"/>
          <w:sz w:val="18"/>
        </w:rPr>
        <w:id w:val="13760131"/>
        <w:docPartObj>
          <w:docPartGallery w:val="Page Numbers (Bottom of Page)"/>
          <w:docPartUnique/>
        </w:docPartObj>
      </w:sdtPr>
      <w:sdtEndPr/>
      <w:sdtContent>
        <w:r w:rsidR="00C259F3" w:rsidRPr="004304D6">
          <w:rPr>
            <w:rFonts w:asciiTheme="minorHAnsi" w:hAnsiTheme="minorHAnsi" w:cstheme="minorHAnsi"/>
            <w:sz w:val="18"/>
          </w:rPr>
          <w:fldChar w:fldCharType="begin"/>
        </w:r>
        <w:r w:rsidRPr="004304D6">
          <w:rPr>
            <w:rFonts w:asciiTheme="minorHAnsi" w:hAnsiTheme="minorHAnsi" w:cstheme="minorHAnsi"/>
            <w:sz w:val="18"/>
          </w:rPr>
          <w:instrText xml:space="preserve"> PAGE   \* MERGEFORMAT </w:instrText>
        </w:r>
        <w:r w:rsidR="00C259F3" w:rsidRPr="004304D6">
          <w:rPr>
            <w:rFonts w:asciiTheme="minorHAnsi" w:hAnsiTheme="minorHAnsi" w:cstheme="minorHAnsi"/>
            <w:sz w:val="18"/>
          </w:rPr>
          <w:fldChar w:fldCharType="separate"/>
        </w:r>
        <w:r w:rsidR="007B0993">
          <w:rPr>
            <w:rFonts w:asciiTheme="minorHAnsi" w:hAnsiTheme="minorHAnsi" w:cstheme="minorHAnsi"/>
            <w:noProof/>
            <w:sz w:val="18"/>
          </w:rPr>
          <w:t>4</w:t>
        </w:r>
        <w:r w:rsidR="00C259F3" w:rsidRPr="004304D6">
          <w:rPr>
            <w:rFonts w:asciiTheme="minorHAnsi" w:hAnsiTheme="minorHAnsi" w:cstheme="minorHAnsi"/>
            <w:sz w:val="18"/>
          </w:rPr>
          <w:fldChar w:fldCharType="end"/>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5EC8" w:rsidRDefault="001D5EC8" w:rsidP="00CC0C16">
      <w:r>
        <w:separator/>
      </w:r>
    </w:p>
  </w:footnote>
  <w:footnote w:type="continuationSeparator" w:id="0">
    <w:p w:rsidR="001D5EC8" w:rsidRDefault="001D5EC8" w:rsidP="00CC0C1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0EE2"/>
    <w:rsid w:val="000007D5"/>
    <w:rsid w:val="00003E07"/>
    <w:rsid w:val="00004C74"/>
    <w:rsid w:val="000056FC"/>
    <w:rsid w:val="00007312"/>
    <w:rsid w:val="00007735"/>
    <w:rsid w:val="000078A3"/>
    <w:rsid w:val="00012AFE"/>
    <w:rsid w:val="00013F2D"/>
    <w:rsid w:val="00016D7E"/>
    <w:rsid w:val="000178FE"/>
    <w:rsid w:val="00020ECD"/>
    <w:rsid w:val="000224FB"/>
    <w:rsid w:val="0002583F"/>
    <w:rsid w:val="00025A0E"/>
    <w:rsid w:val="00026C89"/>
    <w:rsid w:val="00031419"/>
    <w:rsid w:val="0003251C"/>
    <w:rsid w:val="00033039"/>
    <w:rsid w:val="00034ED8"/>
    <w:rsid w:val="00035CA1"/>
    <w:rsid w:val="0003637B"/>
    <w:rsid w:val="00037B33"/>
    <w:rsid w:val="00040080"/>
    <w:rsid w:val="000402C4"/>
    <w:rsid w:val="00041C02"/>
    <w:rsid w:val="00042660"/>
    <w:rsid w:val="00042D17"/>
    <w:rsid w:val="00043406"/>
    <w:rsid w:val="000440AE"/>
    <w:rsid w:val="00052A77"/>
    <w:rsid w:val="00053612"/>
    <w:rsid w:val="00055727"/>
    <w:rsid w:val="00055B6F"/>
    <w:rsid w:val="00056933"/>
    <w:rsid w:val="00057E4C"/>
    <w:rsid w:val="000619E2"/>
    <w:rsid w:val="0006398F"/>
    <w:rsid w:val="00064A62"/>
    <w:rsid w:val="00064AEB"/>
    <w:rsid w:val="00064B02"/>
    <w:rsid w:val="00065F49"/>
    <w:rsid w:val="000660F5"/>
    <w:rsid w:val="000715A0"/>
    <w:rsid w:val="0007255E"/>
    <w:rsid w:val="00073005"/>
    <w:rsid w:val="00073251"/>
    <w:rsid w:val="00074C5D"/>
    <w:rsid w:val="00075AAF"/>
    <w:rsid w:val="000760CB"/>
    <w:rsid w:val="00076E8C"/>
    <w:rsid w:val="000779A8"/>
    <w:rsid w:val="000814F2"/>
    <w:rsid w:val="00081D7D"/>
    <w:rsid w:val="00082F25"/>
    <w:rsid w:val="000837E0"/>
    <w:rsid w:val="00083C63"/>
    <w:rsid w:val="000843E3"/>
    <w:rsid w:val="000847AD"/>
    <w:rsid w:val="00087950"/>
    <w:rsid w:val="00087E45"/>
    <w:rsid w:val="0009093B"/>
    <w:rsid w:val="00090EC6"/>
    <w:rsid w:val="00090FC9"/>
    <w:rsid w:val="00092702"/>
    <w:rsid w:val="000927BA"/>
    <w:rsid w:val="00093836"/>
    <w:rsid w:val="000941DA"/>
    <w:rsid w:val="00095613"/>
    <w:rsid w:val="00095C1A"/>
    <w:rsid w:val="000975FA"/>
    <w:rsid w:val="000A1CAE"/>
    <w:rsid w:val="000A312E"/>
    <w:rsid w:val="000A31AA"/>
    <w:rsid w:val="000A3375"/>
    <w:rsid w:val="000B004B"/>
    <w:rsid w:val="000B0A9B"/>
    <w:rsid w:val="000B0EDD"/>
    <w:rsid w:val="000B575E"/>
    <w:rsid w:val="000C50CD"/>
    <w:rsid w:val="000C6424"/>
    <w:rsid w:val="000D1416"/>
    <w:rsid w:val="000D2517"/>
    <w:rsid w:val="000D408B"/>
    <w:rsid w:val="000D5895"/>
    <w:rsid w:val="000E07DF"/>
    <w:rsid w:val="000E345B"/>
    <w:rsid w:val="000E3CDF"/>
    <w:rsid w:val="000E4173"/>
    <w:rsid w:val="000E59ED"/>
    <w:rsid w:val="000F46D5"/>
    <w:rsid w:val="000F5A4C"/>
    <w:rsid w:val="000F7E47"/>
    <w:rsid w:val="000F7F86"/>
    <w:rsid w:val="00101B17"/>
    <w:rsid w:val="0010312E"/>
    <w:rsid w:val="00103808"/>
    <w:rsid w:val="001117E7"/>
    <w:rsid w:val="00111CD1"/>
    <w:rsid w:val="00111FBE"/>
    <w:rsid w:val="00114314"/>
    <w:rsid w:val="001172DE"/>
    <w:rsid w:val="00120E26"/>
    <w:rsid w:val="001223F5"/>
    <w:rsid w:val="00122E20"/>
    <w:rsid w:val="001269A6"/>
    <w:rsid w:val="00127D44"/>
    <w:rsid w:val="001306EF"/>
    <w:rsid w:val="0013386D"/>
    <w:rsid w:val="00135AB5"/>
    <w:rsid w:val="00145B52"/>
    <w:rsid w:val="00147A8B"/>
    <w:rsid w:val="00150FEA"/>
    <w:rsid w:val="00151A58"/>
    <w:rsid w:val="00152612"/>
    <w:rsid w:val="0015368E"/>
    <w:rsid w:val="0015507F"/>
    <w:rsid w:val="00156EBF"/>
    <w:rsid w:val="00160CCD"/>
    <w:rsid w:val="00162B5F"/>
    <w:rsid w:val="00162CCC"/>
    <w:rsid w:val="00166B26"/>
    <w:rsid w:val="00171CB6"/>
    <w:rsid w:val="00176F16"/>
    <w:rsid w:val="00180BDD"/>
    <w:rsid w:val="001813C9"/>
    <w:rsid w:val="001823C9"/>
    <w:rsid w:val="00183A5A"/>
    <w:rsid w:val="00185B5C"/>
    <w:rsid w:val="00187CC5"/>
    <w:rsid w:val="00191463"/>
    <w:rsid w:val="00191BD5"/>
    <w:rsid w:val="001924E0"/>
    <w:rsid w:val="00196515"/>
    <w:rsid w:val="001A47EF"/>
    <w:rsid w:val="001A4B52"/>
    <w:rsid w:val="001A602F"/>
    <w:rsid w:val="001A6E28"/>
    <w:rsid w:val="001B0A85"/>
    <w:rsid w:val="001B109D"/>
    <w:rsid w:val="001B1672"/>
    <w:rsid w:val="001B1F46"/>
    <w:rsid w:val="001B22D2"/>
    <w:rsid w:val="001B5322"/>
    <w:rsid w:val="001B5F99"/>
    <w:rsid w:val="001B6CDF"/>
    <w:rsid w:val="001B7074"/>
    <w:rsid w:val="001C01BC"/>
    <w:rsid w:val="001C231C"/>
    <w:rsid w:val="001C7FD7"/>
    <w:rsid w:val="001D118A"/>
    <w:rsid w:val="001D36F0"/>
    <w:rsid w:val="001D38AF"/>
    <w:rsid w:val="001D5EC8"/>
    <w:rsid w:val="001D7D48"/>
    <w:rsid w:val="001E049B"/>
    <w:rsid w:val="001E3B7F"/>
    <w:rsid w:val="001E41B1"/>
    <w:rsid w:val="001E51BE"/>
    <w:rsid w:val="001E629E"/>
    <w:rsid w:val="001F1972"/>
    <w:rsid w:val="001F2024"/>
    <w:rsid w:val="001F2255"/>
    <w:rsid w:val="001F506D"/>
    <w:rsid w:val="001F68D7"/>
    <w:rsid w:val="0020121C"/>
    <w:rsid w:val="0020155E"/>
    <w:rsid w:val="002054DB"/>
    <w:rsid w:val="00205BB1"/>
    <w:rsid w:val="0020661D"/>
    <w:rsid w:val="0021081E"/>
    <w:rsid w:val="00213420"/>
    <w:rsid w:val="00213E08"/>
    <w:rsid w:val="0021587E"/>
    <w:rsid w:val="00216099"/>
    <w:rsid w:val="00224B06"/>
    <w:rsid w:val="0022578E"/>
    <w:rsid w:val="0022645F"/>
    <w:rsid w:val="00226812"/>
    <w:rsid w:val="0023039B"/>
    <w:rsid w:val="00230633"/>
    <w:rsid w:val="00233A8E"/>
    <w:rsid w:val="002364F5"/>
    <w:rsid w:val="00241954"/>
    <w:rsid w:val="002455AD"/>
    <w:rsid w:val="0024649D"/>
    <w:rsid w:val="00250577"/>
    <w:rsid w:val="00251408"/>
    <w:rsid w:val="00251C65"/>
    <w:rsid w:val="00254735"/>
    <w:rsid w:val="00256E9D"/>
    <w:rsid w:val="002576E2"/>
    <w:rsid w:val="00260070"/>
    <w:rsid w:val="002618CE"/>
    <w:rsid w:val="0026340A"/>
    <w:rsid w:val="00264666"/>
    <w:rsid w:val="002705E4"/>
    <w:rsid w:val="00280860"/>
    <w:rsid w:val="00280A8A"/>
    <w:rsid w:val="002870AD"/>
    <w:rsid w:val="00290286"/>
    <w:rsid w:val="00293D52"/>
    <w:rsid w:val="00293E56"/>
    <w:rsid w:val="00293EAF"/>
    <w:rsid w:val="0029764D"/>
    <w:rsid w:val="002A057F"/>
    <w:rsid w:val="002A4925"/>
    <w:rsid w:val="002B18E7"/>
    <w:rsid w:val="002B3382"/>
    <w:rsid w:val="002B48E6"/>
    <w:rsid w:val="002C06C1"/>
    <w:rsid w:val="002C0E0F"/>
    <w:rsid w:val="002C2316"/>
    <w:rsid w:val="002C2BC2"/>
    <w:rsid w:val="002C4C16"/>
    <w:rsid w:val="002C7459"/>
    <w:rsid w:val="002C7EB1"/>
    <w:rsid w:val="002D55D1"/>
    <w:rsid w:val="002D652F"/>
    <w:rsid w:val="002D7DC2"/>
    <w:rsid w:val="002E04BB"/>
    <w:rsid w:val="002E096B"/>
    <w:rsid w:val="002E10A5"/>
    <w:rsid w:val="002E1E46"/>
    <w:rsid w:val="002E23C0"/>
    <w:rsid w:val="002E2845"/>
    <w:rsid w:val="002E78A1"/>
    <w:rsid w:val="002F03FA"/>
    <w:rsid w:val="002F485C"/>
    <w:rsid w:val="002F4C6A"/>
    <w:rsid w:val="002F58FF"/>
    <w:rsid w:val="002F7AC7"/>
    <w:rsid w:val="0030758B"/>
    <w:rsid w:val="00307CCC"/>
    <w:rsid w:val="00310465"/>
    <w:rsid w:val="003135F6"/>
    <w:rsid w:val="0031685E"/>
    <w:rsid w:val="00320851"/>
    <w:rsid w:val="00320C35"/>
    <w:rsid w:val="00323443"/>
    <w:rsid w:val="003345BC"/>
    <w:rsid w:val="00334B06"/>
    <w:rsid w:val="00335937"/>
    <w:rsid w:val="00340319"/>
    <w:rsid w:val="00340D73"/>
    <w:rsid w:val="003411F0"/>
    <w:rsid w:val="00341B7C"/>
    <w:rsid w:val="003471CC"/>
    <w:rsid w:val="00347C3B"/>
    <w:rsid w:val="00347D86"/>
    <w:rsid w:val="003508DE"/>
    <w:rsid w:val="003607E7"/>
    <w:rsid w:val="00360900"/>
    <w:rsid w:val="0036346B"/>
    <w:rsid w:val="00363ECF"/>
    <w:rsid w:val="0036417C"/>
    <w:rsid w:val="00365A21"/>
    <w:rsid w:val="00366C3F"/>
    <w:rsid w:val="00370A4D"/>
    <w:rsid w:val="00372463"/>
    <w:rsid w:val="00372E96"/>
    <w:rsid w:val="0037304C"/>
    <w:rsid w:val="00373134"/>
    <w:rsid w:val="00380E30"/>
    <w:rsid w:val="00381318"/>
    <w:rsid w:val="00381ACA"/>
    <w:rsid w:val="00382B8F"/>
    <w:rsid w:val="00384652"/>
    <w:rsid w:val="00384962"/>
    <w:rsid w:val="00384D96"/>
    <w:rsid w:val="00387E35"/>
    <w:rsid w:val="00390636"/>
    <w:rsid w:val="00396495"/>
    <w:rsid w:val="00396DE9"/>
    <w:rsid w:val="00397BC7"/>
    <w:rsid w:val="003A1953"/>
    <w:rsid w:val="003A1A92"/>
    <w:rsid w:val="003A1DE2"/>
    <w:rsid w:val="003A3C24"/>
    <w:rsid w:val="003A4797"/>
    <w:rsid w:val="003B0459"/>
    <w:rsid w:val="003B1074"/>
    <w:rsid w:val="003B6820"/>
    <w:rsid w:val="003C228C"/>
    <w:rsid w:val="003C30AF"/>
    <w:rsid w:val="003C40D1"/>
    <w:rsid w:val="003C4A9E"/>
    <w:rsid w:val="003C6E9A"/>
    <w:rsid w:val="003D0610"/>
    <w:rsid w:val="003D23EC"/>
    <w:rsid w:val="003D24CA"/>
    <w:rsid w:val="003D3D22"/>
    <w:rsid w:val="003D3D51"/>
    <w:rsid w:val="003D4673"/>
    <w:rsid w:val="003D7A4A"/>
    <w:rsid w:val="003D7A4F"/>
    <w:rsid w:val="003D7AD7"/>
    <w:rsid w:val="003E19D4"/>
    <w:rsid w:val="003E1AD6"/>
    <w:rsid w:val="003E21E5"/>
    <w:rsid w:val="003E26B4"/>
    <w:rsid w:val="003E28CC"/>
    <w:rsid w:val="003E2AF2"/>
    <w:rsid w:val="003E5A80"/>
    <w:rsid w:val="003E7BE3"/>
    <w:rsid w:val="003F0852"/>
    <w:rsid w:val="003F1023"/>
    <w:rsid w:val="003F34ED"/>
    <w:rsid w:val="003F4410"/>
    <w:rsid w:val="003F50A8"/>
    <w:rsid w:val="003F7CFB"/>
    <w:rsid w:val="00401D69"/>
    <w:rsid w:val="00402BE5"/>
    <w:rsid w:val="004034A8"/>
    <w:rsid w:val="004041F3"/>
    <w:rsid w:val="00404A58"/>
    <w:rsid w:val="004065AE"/>
    <w:rsid w:val="00406ABA"/>
    <w:rsid w:val="00410D1F"/>
    <w:rsid w:val="00411CF1"/>
    <w:rsid w:val="0041682B"/>
    <w:rsid w:val="0041755F"/>
    <w:rsid w:val="00420919"/>
    <w:rsid w:val="0042117D"/>
    <w:rsid w:val="0042273D"/>
    <w:rsid w:val="00424004"/>
    <w:rsid w:val="00424B6E"/>
    <w:rsid w:val="00425D05"/>
    <w:rsid w:val="00426286"/>
    <w:rsid w:val="0043047A"/>
    <w:rsid w:val="004304D6"/>
    <w:rsid w:val="00431FB0"/>
    <w:rsid w:val="00432B8C"/>
    <w:rsid w:val="0043303F"/>
    <w:rsid w:val="00440661"/>
    <w:rsid w:val="00440E25"/>
    <w:rsid w:val="0044287A"/>
    <w:rsid w:val="00442A69"/>
    <w:rsid w:val="0044335F"/>
    <w:rsid w:val="00443B8F"/>
    <w:rsid w:val="004452EA"/>
    <w:rsid w:val="00452A50"/>
    <w:rsid w:val="00452A87"/>
    <w:rsid w:val="00452F14"/>
    <w:rsid w:val="00453FB0"/>
    <w:rsid w:val="00454167"/>
    <w:rsid w:val="004547F6"/>
    <w:rsid w:val="00455BDA"/>
    <w:rsid w:val="00456DE6"/>
    <w:rsid w:val="00460F24"/>
    <w:rsid w:val="00462DCF"/>
    <w:rsid w:val="00467ED3"/>
    <w:rsid w:val="00473418"/>
    <w:rsid w:val="00473BB8"/>
    <w:rsid w:val="00477554"/>
    <w:rsid w:val="00480452"/>
    <w:rsid w:val="004817CF"/>
    <w:rsid w:val="0048195A"/>
    <w:rsid w:val="00482000"/>
    <w:rsid w:val="00483B9F"/>
    <w:rsid w:val="00484A71"/>
    <w:rsid w:val="00486740"/>
    <w:rsid w:val="004875C2"/>
    <w:rsid w:val="004900A1"/>
    <w:rsid w:val="00490689"/>
    <w:rsid w:val="004928DE"/>
    <w:rsid w:val="00494EDF"/>
    <w:rsid w:val="00494F25"/>
    <w:rsid w:val="00495EB6"/>
    <w:rsid w:val="00496E3D"/>
    <w:rsid w:val="004A1C5C"/>
    <w:rsid w:val="004A22FE"/>
    <w:rsid w:val="004A2A6D"/>
    <w:rsid w:val="004A32BB"/>
    <w:rsid w:val="004A4C2C"/>
    <w:rsid w:val="004A743A"/>
    <w:rsid w:val="004B6A81"/>
    <w:rsid w:val="004B78C6"/>
    <w:rsid w:val="004C3ED5"/>
    <w:rsid w:val="004C7AFA"/>
    <w:rsid w:val="004D001C"/>
    <w:rsid w:val="004D495B"/>
    <w:rsid w:val="004E13D7"/>
    <w:rsid w:val="004E3D8D"/>
    <w:rsid w:val="004E5552"/>
    <w:rsid w:val="004E6251"/>
    <w:rsid w:val="004E77A5"/>
    <w:rsid w:val="004F0437"/>
    <w:rsid w:val="004F2BE3"/>
    <w:rsid w:val="004F3527"/>
    <w:rsid w:val="004F41DB"/>
    <w:rsid w:val="004F77B9"/>
    <w:rsid w:val="004F7BA7"/>
    <w:rsid w:val="00500D78"/>
    <w:rsid w:val="00501FAE"/>
    <w:rsid w:val="00501FB6"/>
    <w:rsid w:val="005024CC"/>
    <w:rsid w:val="00503217"/>
    <w:rsid w:val="00503C0B"/>
    <w:rsid w:val="0050551C"/>
    <w:rsid w:val="005057C5"/>
    <w:rsid w:val="00506BE1"/>
    <w:rsid w:val="00510029"/>
    <w:rsid w:val="00515623"/>
    <w:rsid w:val="005176F0"/>
    <w:rsid w:val="00523722"/>
    <w:rsid w:val="005249F2"/>
    <w:rsid w:val="00525023"/>
    <w:rsid w:val="005300F0"/>
    <w:rsid w:val="0053097D"/>
    <w:rsid w:val="00531A54"/>
    <w:rsid w:val="00531B83"/>
    <w:rsid w:val="00531BAF"/>
    <w:rsid w:val="00532043"/>
    <w:rsid w:val="0053374A"/>
    <w:rsid w:val="00533869"/>
    <w:rsid w:val="00541025"/>
    <w:rsid w:val="00542A6B"/>
    <w:rsid w:val="00543BF5"/>
    <w:rsid w:val="00544FBC"/>
    <w:rsid w:val="00551E88"/>
    <w:rsid w:val="00551F97"/>
    <w:rsid w:val="00552CE0"/>
    <w:rsid w:val="0055382F"/>
    <w:rsid w:val="00553B14"/>
    <w:rsid w:val="00553E08"/>
    <w:rsid w:val="00557FAC"/>
    <w:rsid w:val="00560451"/>
    <w:rsid w:val="0056135C"/>
    <w:rsid w:val="0056463D"/>
    <w:rsid w:val="005703D3"/>
    <w:rsid w:val="00571D85"/>
    <w:rsid w:val="0057229E"/>
    <w:rsid w:val="00573D6A"/>
    <w:rsid w:val="00574013"/>
    <w:rsid w:val="005744E1"/>
    <w:rsid w:val="00574F32"/>
    <w:rsid w:val="0057624E"/>
    <w:rsid w:val="00577515"/>
    <w:rsid w:val="00580B21"/>
    <w:rsid w:val="00581635"/>
    <w:rsid w:val="00583BE4"/>
    <w:rsid w:val="00583DAA"/>
    <w:rsid w:val="00587722"/>
    <w:rsid w:val="00590761"/>
    <w:rsid w:val="005A0443"/>
    <w:rsid w:val="005A2C6A"/>
    <w:rsid w:val="005A2EB5"/>
    <w:rsid w:val="005A4FFD"/>
    <w:rsid w:val="005B03AA"/>
    <w:rsid w:val="005B12E4"/>
    <w:rsid w:val="005B21B6"/>
    <w:rsid w:val="005B36EB"/>
    <w:rsid w:val="005B416B"/>
    <w:rsid w:val="005B4A80"/>
    <w:rsid w:val="005B6044"/>
    <w:rsid w:val="005B721D"/>
    <w:rsid w:val="005B7C1A"/>
    <w:rsid w:val="005C0088"/>
    <w:rsid w:val="005C1161"/>
    <w:rsid w:val="005C2B4C"/>
    <w:rsid w:val="005C7222"/>
    <w:rsid w:val="005C7F7D"/>
    <w:rsid w:val="005D260C"/>
    <w:rsid w:val="005D388E"/>
    <w:rsid w:val="005D3998"/>
    <w:rsid w:val="005D5020"/>
    <w:rsid w:val="005D50EC"/>
    <w:rsid w:val="005D68B4"/>
    <w:rsid w:val="005D7634"/>
    <w:rsid w:val="005D7EAB"/>
    <w:rsid w:val="005E0F8A"/>
    <w:rsid w:val="005E158D"/>
    <w:rsid w:val="005E17DD"/>
    <w:rsid w:val="005E1E23"/>
    <w:rsid w:val="005E3ADB"/>
    <w:rsid w:val="005E4BBF"/>
    <w:rsid w:val="005E6BD9"/>
    <w:rsid w:val="005E7620"/>
    <w:rsid w:val="005F2765"/>
    <w:rsid w:val="005F3367"/>
    <w:rsid w:val="005F4912"/>
    <w:rsid w:val="00601891"/>
    <w:rsid w:val="006019B0"/>
    <w:rsid w:val="00603497"/>
    <w:rsid w:val="00603FB2"/>
    <w:rsid w:val="0060443D"/>
    <w:rsid w:val="00605FDA"/>
    <w:rsid w:val="00606A12"/>
    <w:rsid w:val="00606C8E"/>
    <w:rsid w:val="006112A7"/>
    <w:rsid w:val="00613A44"/>
    <w:rsid w:val="00613EBA"/>
    <w:rsid w:val="006233F9"/>
    <w:rsid w:val="00624D61"/>
    <w:rsid w:val="00624E76"/>
    <w:rsid w:val="0062600E"/>
    <w:rsid w:val="00630B64"/>
    <w:rsid w:val="006355CF"/>
    <w:rsid w:val="00635759"/>
    <w:rsid w:val="00635D5D"/>
    <w:rsid w:val="00636C61"/>
    <w:rsid w:val="00636CD6"/>
    <w:rsid w:val="0063731B"/>
    <w:rsid w:val="00637F9C"/>
    <w:rsid w:val="00640CB7"/>
    <w:rsid w:val="00642189"/>
    <w:rsid w:val="00643110"/>
    <w:rsid w:val="0064401E"/>
    <w:rsid w:val="00644312"/>
    <w:rsid w:val="00645572"/>
    <w:rsid w:val="00645CBD"/>
    <w:rsid w:val="006467A0"/>
    <w:rsid w:val="00646FD9"/>
    <w:rsid w:val="00651C39"/>
    <w:rsid w:val="00654327"/>
    <w:rsid w:val="00655475"/>
    <w:rsid w:val="0065789A"/>
    <w:rsid w:val="006611FA"/>
    <w:rsid w:val="00661889"/>
    <w:rsid w:val="006639C1"/>
    <w:rsid w:val="00663FA2"/>
    <w:rsid w:val="0066455F"/>
    <w:rsid w:val="006670F1"/>
    <w:rsid w:val="0067140B"/>
    <w:rsid w:val="00672D37"/>
    <w:rsid w:val="00673D36"/>
    <w:rsid w:val="00673DA8"/>
    <w:rsid w:val="00674307"/>
    <w:rsid w:val="00674E94"/>
    <w:rsid w:val="00675142"/>
    <w:rsid w:val="00681063"/>
    <w:rsid w:val="00681918"/>
    <w:rsid w:val="00682FC7"/>
    <w:rsid w:val="00686098"/>
    <w:rsid w:val="00686656"/>
    <w:rsid w:val="00687A13"/>
    <w:rsid w:val="00687B98"/>
    <w:rsid w:val="0069261B"/>
    <w:rsid w:val="00693A56"/>
    <w:rsid w:val="00694659"/>
    <w:rsid w:val="006977C8"/>
    <w:rsid w:val="006A0B3B"/>
    <w:rsid w:val="006A1B94"/>
    <w:rsid w:val="006A3E8D"/>
    <w:rsid w:val="006A409B"/>
    <w:rsid w:val="006A692D"/>
    <w:rsid w:val="006B01CD"/>
    <w:rsid w:val="006B05C3"/>
    <w:rsid w:val="006B05F1"/>
    <w:rsid w:val="006B06DC"/>
    <w:rsid w:val="006B13C3"/>
    <w:rsid w:val="006B2474"/>
    <w:rsid w:val="006B3C42"/>
    <w:rsid w:val="006B4272"/>
    <w:rsid w:val="006B43A8"/>
    <w:rsid w:val="006B465B"/>
    <w:rsid w:val="006B481D"/>
    <w:rsid w:val="006B72E6"/>
    <w:rsid w:val="006C1E44"/>
    <w:rsid w:val="006C22DA"/>
    <w:rsid w:val="006C243E"/>
    <w:rsid w:val="006C42F2"/>
    <w:rsid w:val="006C5DB5"/>
    <w:rsid w:val="006C6277"/>
    <w:rsid w:val="006C65A9"/>
    <w:rsid w:val="006D3A19"/>
    <w:rsid w:val="006D61CF"/>
    <w:rsid w:val="006E3A3F"/>
    <w:rsid w:val="006E7299"/>
    <w:rsid w:val="006E733E"/>
    <w:rsid w:val="006E7CBC"/>
    <w:rsid w:val="006F0452"/>
    <w:rsid w:val="006F19BC"/>
    <w:rsid w:val="006F3169"/>
    <w:rsid w:val="006F39E1"/>
    <w:rsid w:val="006F73D0"/>
    <w:rsid w:val="006F7CFC"/>
    <w:rsid w:val="00700601"/>
    <w:rsid w:val="00700D20"/>
    <w:rsid w:val="0070148C"/>
    <w:rsid w:val="00702F4D"/>
    <w:rsid w:val="007073EA"/>
    <w:rsid w:val="0070787F"/>
    <w:rsid w:val="00710045"/>
    <w:rsid w:val="0071245D"/>
    <w:rsid w:val="00713F79"/>
    <w:rsid w:val="007153CA"/>
    <w:rsid w:val="00716A38"/>
    <w:rsid w:val="00722181"/>
    <w:rsid w:val="0072289A"/>
    <w:rsid w:val="00722FF1"/>
    <w:rsid w:val="007234B0"/>
    <w:rsid w:val="00723A66"/>
    <w:rsid w:val="00723CCD"/>
    <w:rsid w:val="0072628D"/>
    <w:rsid w:val="00731DB4"/>
    <w:rsid w:val="00735A0A"/>
    <w:rsid w:val="0074170F"/>
    <w:rsid w:val="007424DA"/>
    <w:rsid w:val="00742BBF"/>
    <w:rsid w:val="007477FE"/>
    <w:rsid w:val="0075067E"/>
    <w:rsid w:val="00750962"/>
    <w:rsid w:val="007518BD"/>
    <w:rsid w:val="007522B9"/>
    <w:rsid w:val="007556EC"/>
    <w:rsid w:val="00760279"/>
    <w:rsid w:val="007615C0"/>
    <w:rsid w:val="00761DDE"/>
    <w:rsid w:val="00763FE7"/>
    <w:rsid w:val="00764A12"/>
    <w:rsid w:val="007675BA"/>
    <w:rsid w:val="00771950"/>
    <w:rsid w:val="007725D7"/>
    <w:rsid w:val="0077310B"/>
    <w:rsid w:val="0077366D"/>
    <w:rsid w:val="00773672"/>
    <w:rsid w:val="007744C1"/>
    <w:rsid w:val="007749A6"/>
    <w:rsid w:val="007754A4"/>
    <w:rsid w:val="0077589C"/>
    <w:rsid w:val="0077740A"/>
    <w:rsid w:val="00777FB8"/>
    <w:rsid w:val="0078216A"/>
    <w:rsid w:val="0078436A"/>
    <w:rsid w:val="00785978"/>
    <w:rsid w:val="00785F6C"/>
    <w:rsid w:val="0078704B"/>
    <w:rsid w:val="00791FB9"/>
    <w:rsid w:val="0079261E"/>
    <w:rsid w:val="007931D0"/>
    <w:rsid w:val="00794E8D"/>
    <w:rsid w:val="0079588C"/>
    <w:rsid w:val="007A08F0"/>
    <w:rsid w:val="007A0D4F"/>
    <w:rsid w:val="007A2AC2"/>
    <w:rsid w:val="007A4F3A"/>
    <w:rsid w:val="007A5A22"/>
    <w:rsid w:val="007A6A21"/>
    <w:rsid w:val="007B0993"/>
    <w:rsid w:val="007B1CE2"/>
    <w:rsid w:val="007B4CDC"/>
    <w:rsid w:val="007B5BC5"/>
    <w:rsid w:val="007C0337"/>
    <w:rsid w:val="007C1147"/>
    <w:rsid w:val="007C19BC"/>
    <w:rsid w:val="007C1DF4"/>
    <w:rsid w:val="007C2E57"/>
    <w:rsid w:val="007C36CE"/>
    <w:rsid w:val="007C3D7F"/>
    <w:rsid w:val="007C400F"/>
    <w:rsid w:val="007C420D"/>
    <w:rsid w:val="007C53D1"/>
    <w:rsid w:val="007C7670"/>
    <w:rsid w:val="007C7A58"/>
    <w:rsid w:val="007D1136"/>
    <w:rsid w:val="007D1BA6"/>
    <w:rsid w:val="007D2C63"/>
    <w:rsid w:val="007D497D"/>
    <w:rsid w:val="007D5BCB"/>
    <w:rsid w:val="007D60D1"/>
    <w:rsid w:val="007E37B9"/>
    <w:rsid w:val="007E7A2A"/>
    <w:rsid w:val="007F0985"/>
    <w:rsid w:val="007F1A51"/>
    <w:rsid w:val="007F376A"/>
    <w:rsid w:val="007F47D4"/>
    <w:rsid w:val="007F499A"/>
    <w:rsid w:val="007F50F9"/>
    <w:rsid w:val="007F6B2D"/>
    <w:rsid w:val="00800B33"/>
    <w:rsid w:val="00802A55"/>
    <w:rsid w:val="00804B1D"/>
    <w:rsid w:val="00806E1F"/>
    <w:rsid w:val="0080723F"/>
    <w:rsid w:val="0080752B"/>
    <w:rsid w:val="00817F9B"/>
    <w:rsid w:val="00823BD4"/>
    <w:rsid w:val="00824F9B"/>
    <w:rsid w:val="00831262"/>
    <w:rsid w:val="0083229F"/>
    <w:rsid w:val="008327CA"/>
    <w:rsid w:val="00833A57"/>
    <w:rsid w:val="008342E6"/>
    <w:rsid w:val="00844E54"/>
    <w:rsid w:val="008467B8"/>
    <w:rsid w:val="00847006"/>
    <w:rsid w:val="00850188"/>
    <w:rsid w:val="008501A3"/>
    <w:rsid w:val="00851BF6"/>
    <w:rsid w:val="008524B5"/>
    <w:rsid w:val="008548F2"/>
    <w:rsid w:val="00854920"/>
    <w:rsid w:val="00856EF6"/>
    <w:rsid w:val="008601D7"/>
    <w:rsid w:val="008601F1"/>
    <w:rsid w:val="008622EE"/>
    <w:rsid w:val="00864CC7"/>
    <w:rsid w:val="008660DF"/>
    <w:rsid w:val="008700B9"/>
    <w:rsid w:val="008707B4"/>
    <w:rsid w:val="00871543"/>
    <w:rsid w:val="008752A6"/>
    <w:rsid w:val="00875E49"/>
    <w:rsid w:val="00880973"/>
    <w:rsid w:val="00880EC9"/>
    <w:rsid w:val="00881080"/>
    <w:rsid w:val="00890085"/>
    <w:rsid w:val="008901DC"/>
    <w:rsid w:val="0089114A"/>
    <w:rsid w:val="00891639"/>
    <w:rsid w:val="008918E9"/>
    <w:rsid w:val="008926C8"/>
    <w:rsid w:val="00893A6B"/>
    <w:rsid w:val="00894464"/>
    <w:rsid w:val="00895C56"/>
    <w:rsid w:val="00896DAF"/>
    <w:rsid w:val="00897C83"/>
    <w:rsid w:val="008A143A"/>
    <w:rsid w:val="008A1E6D"/>
    <w:rsid w:val="008A22E4"/>
    <w:rsid w:val="008A2C17"/>
    <w:rsid w:val="008A3489"/>
    <w:rsid w:val="008A46A5"/>
    <w:rsid w:val="008A6602"/>
    <w:rsid w:val="008A7767"/>
    <w:rsid w:val="008B166D"/>
    <w:rsid w:val="008B2BAC"/>
    <w:rsid w:val="008C05FD"/>
    <w:rsid w:val="008C2A85"/>
    <w:rsid w:val="008C4D41"/>
    <w:rsid w:val="008C6673"/>
    <w:rsid w:val="008C7A33"/>
    <w:rsid w:val="008D0ECC"/>
    <w:rsid w:val="008D1F73"/>
    <w:rsid w:val="008D55C9"/>
    <w:rsid w:val="008D68B4"/>
    <w:rsid w:val="008D7379"/>
    <w:rsid w:val="008D75FF"/>
    <w:rsid w:val="008E2EDA"/>
    <w:rsid w:val="008E4F37"/>
    <w:rsid w:val="008E52F9"/>
    <w:rsid w:val="008E5557"/>
    <w:rsid w:val="008E5D3D"/>
    <w:rsid w:val="008E69F0"/>
    <w:rsid w:val="008E722D"/>
    <w:rsid w:val="008F1898"/>
    <w:rsid w:val="008F2D2A"/>
    <w:rsid w:val="008F36C9"/>
    <w:rsid w:val="008F3E4B"/>
    <w:rsid w:val="008F4645"/>
    <w:rsid w:val="008F56DB"/>
    <w:rsid w:val="008F7818"/>
    <w:rsid w:val="009006EE"/>
    <w:rsid w:val="0090632B"/>
    <w:rsid w:val="009127C8"/>
    <w:rsid w:val="00917F98"/>
    <w:rsid w:val="0092032F"/>
    <w:rsid w:val="00920F9D"/>
    <w:rsid w:val="00924250"/>
    <w:rsid w:val="00924C0E"/>
    <w:rsid w:val="009267EB"/>
    <w:rsid w:val="00927CD3"/>
    <w:rsid w:val="00927D53"/>
    <w:rsid w:val="00930AFF"/>
    <w:rsid w:val="00934BB8"/>
    <w:rsid w:val="0093729B"/>
    <w:rsid w:val="00937457"/>
    <w:rsid w:val="00940375"/>
    <w:rsid w:val="00945678"/>
    <w:rsid w:val="00945EEF"/>
    <w:rsid w:val="00947446"/>
    <w:rsid w:val="00952A20"/>
    <w:rsid w:val="00952C39"/>
    <w:rsid w:val="009551FE"/>
    <w:rsid w:val="00955A66"/>
    <w:rsid w:val="00957567"/>
    <w:rsid w:val="00957572"/>
    <w:rsid w:val="00960F8F"/>
    <w:rsid w:val="0096206D"/>
    <w:rsid w:val="009622E3"/>
    <w:rsid w:val="009644A0"/>
    <w:rsid w:val="00964B75"/>
    <w:rsid w:val="009654CD"/>
    <w:rsid w:val="00965F73"/>
    <w:rsid w:val="00967728"/>
    <w:rsid w:val="00967BF5"/>
    <w:rsid w:val="00971423"/>
    <w:rsid w:val="00972106"/>
    <w:rsid w:val="00972329"/>
    <w:rsid w:val="00973ECC"/>
    <w:rsid w:val="0097553B"/>
    <w:rsid w:val="00975728"/>
    <w:rsid w:val="009769CB"/>
    <w:rsid w:val="00976C1A"/>
    <w:rsid w:val="00981107"/>
    <w:rsid w:val="00985602"/>
    <w:rsid w:val="009860CD"/>
    <w:rsid w:val="00987039"/>
    <w:rsid w:val="00987770"/>
    <w:rsid w:val="00990F9A"/>
    <w:rsid w:val="009924ED"/>
    <w:rsid w:val="00993C74"/>
    <w:rsid w:val="00994185"/>
    <w:rsid w:val="0099569D"/>
    <w:rsid w:val="009956A5"/>
    <w:rsid w:val="00995BB8"/>
    <w:rsid w:val="009969E5"/>
    <w:rsid w:val="00997BF6"/>
    <w:rsid w:val="009A0D92"/>
    <w:rsid w:val="009A1150"/>
    <w:rsid w:val="009A2406"/>
    <w:rsid w:val="009A31FA"/>
    <w:rsid w:val="009A57B0"/>
    <w:rsid w:val="009A6FE5"/>
    <w:rsid w:val="009B071B"/>
    <w:rsid w:val="009B1009"/>
    <w:rsid w:val="009B18C4"/>
    <w:rsid w:val="009B1E17"/>
    <w:rsid w:val="009B2F19"/>
    <w:rsid w:val="009B2F5A"/>
    <w:rsid w:val="009B2F75"/>
    <w:rsid w:val="009B31D4"/>
    <w:rsid w:val="009B776B"/>
    <w:rsid w:val="009B7DB0"/>
    <w:rsid w:val="009C0CA6"/>
    <w:rsid w:val="009C50AB"/>
    <w:rsid w:val="009C63BF"/>
    <w:rsid w:val="009C6678"/>
    <w:rsid w:val="009C6933"/>
    <w:rsid w:val="009C793E"/>
    <w:rsid w:val="009D1E7A"/>
    <w:rsid w:val="009D2646"/>
    <w:rsid w:val="009D2EB2"/>
    <w:rsid w:val="009E02FE"/>
    <w:rsid w:val="009E101D"/>
    <w:rsid w:val="009E1A4A"/>
    <w:rsid w:val="009E29B6"/>
    <w:rsid w:val="009E5680"/>
    <w:rsid w:val="009E63CB"/>
    <w:rsid w:val="009E6805"/>
    <w:rsid w:val="009F1052"/>
    <w:rsid w:val="009F33B0"/>
    <w:rsid w:val="009F3E8B"/>
    <w:rsid w:val="009F4381"/>
    <w:rsid w:val="009F4DCB"/>
    <w:rsid w:val="009F52BB"/>
    <w:rsid w:val="009F56FB"/>
    <w:rsid w:val="009F60CD"/>
    <w:rsid w:val="009F7622"/>
    <w:rsid w:val="009F7D7D"/>
    <w:rsid w:val="00A02A87"/>
    <w:rsid w:val="00A0384C"/>
    <w:rsid w:val="00A068FE"/>
    <w:rsid w:val="00A101B0"/>
    <w:rsid w:val="00A101D1"/>
    <w:rsid w:val="00A10F3E"/>
    <w:rsid w:val="00A12D35"/>
    <w:rsid w:val="00A12F1B"/>
    <w:rsid w:val="00A133E4"/>
    <w:rsid w:val="00A13B7B"/>
    <w:rsid w:val="00A156D7"/>
    <w:rsid w:val="00A2112E"/>
    <w:rsid w:val="00A24592"/>
    <w:rsid w:val="00A252D7"/>
    <w:rsid w:val="00A30BA0"/>
    <w:rsid w:val="00A3648E"/>
    <w:rsid w:val="00A41C64"/>
    <w:rsid w:val="00A42EB1"/>
    <w:rsid w:val="00A446C3"/>
    <w:rsid w:val="00A476D6"/>
    <w:rsid w:val="00A50AFB"/>
    <w:rsid w:val="00A51E7E"/>
    <w:rsid w:val="00A51F47"/>
    <w:rsid w:val="00A52F16"/>
    <w:rsid w:val="00A5480F"/>
    <w:rsid w:val="00A54DB3"/>
    <w:rsid w:val="00A55A88"/>
    <w:rsid w:val="00A57A00"/>
    <w:rsid w:val="00A601C7"/>
    <w:rsid w:val="00A6044F"/>
    <w:rsid w:val="00A6073D"/>
    <w:rsid w:val="00A61946"/>
    <w:rsid w:val="00A61DEA"/>
    <w:rsid w:val="00A6226A"/>
    <w:rsid w:val="00A626CB"/>
    <w:rsid w:val="00A644EA"/>
    <w:rsid w:val="00A65C10"/>
    <w:rsid w:val="00A65C34"/>
    <w:rsid w:val="00A707AE"/>
    <w:rsid w:val="00A7484F"/>
    <w:rsid w:val="00A74F33"/>
    <w:rsid w:val="00A75B7D"/>
    <w:rsid w:val="00A75C59"/>
    <w:rsid w:val="00A76BF6"/>
    <w:rsid w:val="00A77310"/>
    <w:rsid w:val="00A83064"/>
    <w:rsid w:val="00A83C76"/>
    <w:rsid w:val="00A8433F"/>
    <w:rsid w:val="00A91115"/>
    <w:rsid w:val="00A93838"/>
    <w:rsid w:val="00A9395A"/>
    <w:rsid w:val="00A96825"/>
    <w:rsid w:val="00A9777C"/>
    <w:rsid w:val="00A97AD3"/>
    <w:rsid w:val="00A97CDD"/>
    <w:rsid w:val="00AA1DF9"/>
    <w:rsid w:val="00AA3E90"/>
    <w:rsid w:val="00AA459E"/>
    <w:rsid w:val="00AB18C9"/>
    <w:rsid w:val="00AB4502"/>
    <w:rsid w:val="00AB6E90"/>
    <w:rsid w:val="00AB7747"/>
    <w:rsid w:val="00AC13E6"/>
    <w:rsid w:val="00AC4985"/>
    <w:rsid w:val="00AC4ED5"/>
    <w:rsid w:val="00AD0E1C"/>
    <w:rsid w:val="00AD73B3"/>
    <w:rsid w:val="00AE075D"/>
    <w:rsid w:val="00AE09E6"/>
    <w:rsid w:val="00AE1E7B"/>
    <w:rsid w:val="00AE255E"/>
    <w:rsid w:val="00AF0515"/>
    <w:rsid w:val="00AF4FD5"/>
    <w:rsid w:val="00AF577B"/>
    <w:rsid w:val="00AF5DAF"/>
    <w:rsid w:val="00AF61D4"/>
    <w:rsid w:val="00AF62FA"/>
    <w:rsid w:val="00AF733D"/>
    <w:rsid w:val="00B00A74"/>
    <w:rsid w:val="00B026A4"/>
    <w:rsid w:val="00B0342A"/>
    <w:rsid w:val="00B0424A"/>
    <w:rsid w:val="00B0491D"/>
    <w:rsid w:val="00B04929"/>
    <w:rsid w:val="00B06233"/>
    <w:rsid w:val="00B077B4"/>
    <w:rsid w:val="00B10ADC"/>
    <w:rsid w:val="00B14681"/>
    <w:rsid w:val="00B1475E"/>
    <w:rsid w:val="00B151EB"/>
    <w:rsid w:val="00B15930"/>
    <w:rsid w:val="00B20489"/>
    <w:rsid w:val="00B213F2"/>
    <w:rsid w:val="00B216CF"/>
    <w:rsid w:val="00B22EE2"/>
    <w:rsid w:val="00B258EF"/>
    <w:rsid w:val="00B26254"/>
    <w:rsid w:val="00B334D2"/>
    <w:rsid w:val="00B33AE8"/>
    <w:rsid w:val="00B33C24"/>
    <w:rsid w:val="00B36E17"/>
    <w:rsid w:val="00B37CEF"/>
    <w:rsid w:val="00B40BA2"/>
    <w:rsid w:val="00B4467F"/>
    <w:rsid w:val="00B450C4"/>
    <w:rsid w:val="00B462A4"/>
    <w:rsid w:val="00B54F84"/>
    <w:rsid w:val="00B56497"/>
    <w:rsid w:val="00B56AF6"/>
    <w:rsid w:val="00B60EE2"/>
    <w:rsid w:val="00B61624"/>
    <w:rsid w:val="00B629CB"/>
    <w:rsid w:val="00B62A11"/>
    <w:rsid w:val="00B63B05"/>
    <w:rsid w:val="00B63B79"/>
    <w:rsid w:val="00B66D6C"/>
    <w:rsid w:val="00B672EF"/>
    <w:rsid w:val="00B73EDE"/>
    <w:rsid w:val="00B80425"/>
    <w:rsid w:val="00B850BA"/>
    <w:rsid w:val="00B94DA6"/>
    <w:rsid w:val="00B9680F"/>
    <w:rsid w:val="00B97925"/>
    <w:rsid w:val="00BA03C0"/>
    <w:rsid w:val="00BA328A"/>
    <w:rsid w:val="00BA3B35"/>
    <w:rsid w:val="00BA6998"/>
    <w:rsid w:val="00BA6F9E"/>
    <w:rsid w:val="00BB131A"/>
    <w:rsid w:val="00BB29F9"/>
    <w:rsid w:val="00BB32E9"/>
    <w:rsid w:val="00BB52D2"/>
    <w:rsid w:val="00BB5E09"/>
    <w:rsid w:val="00BC341B"/>
    <w:rsid w:val="00BC5EDF"/>
    <w:rsid w:val="00BC7347"/>
    <w:rsid w:val="00BC7DD7"/>
    <w:rsid w:val="00BD11CC"/>
    <w:rsid w:val="00BD205E"/>
    <w:rsid w:val="00BD2BAC"/>
    <w:rsid w:val="00BD40DB"/>
    <w:rsid w:val="00BD5CFD"/>
    <w:rsid w:val="00BD5DD7"/>
    <w:rsid w:val="00BD7850"/>
    <w:rsid w:val="00BE1BAC"/>
    <w:rsid w:val="00BE285C"/>
    <w:rsid w:val="00BE38C1"/>
    <w:rsid w:val="00BE6BBA"/>
    <w:rsid w:val="00BE6D77"/>
    <w:rsid w:val="00BE6DA0"/>
    <w:rsid w:val="00BE7171"/>
    <w:rsid w:val="00BF0865"/>
    <w:rsid w:val="00BF25D6"/>
    <w:rsid w:val="00BF414E"/>
    <w:rsid w:val="00C012D6"/>
    <w:rsid w:val="00C03107"/>
    <w:rsid w:val="00C04495"/>
    <w:rsid w:val="00C06F47"/>
    <w:rsid w:val="00C0767D"/>
    <w:rsid w:val="00C11392"/>
    <w:rsid w:val="00C11D95"/>
    <w:rsid w:val="00C11F27"/>
    <w:rsid w:val="00C1397F"/>
    <w:rsid w:val="00C14D63"/>
    <w:rsid w:val="00C151FF"/>
    <w:rsid w:val="00C2250E"/>
    <w:rsid w:val="00C259F3"/>
    <w:rsid w:val="00C25DF6"/>
    <w:rsid w:val="00C32ACF"/>
    <w:rsid w:val="00C33725"/>
    <w:rsid w:val="00C33953"/>
    <w:rsid w:val="00C348AF"/>
    <w:rsid w:val="00C362B5"/>
    <w:rsid w:val="00C37646"/>
    <w:rsid w:val="00C37CD1"/>
    <w:rsid w:val="00C41D00"/>
    <w:rsid w:val="00C46F9A"/>
    <w:rsid w:val="00C50D30"/>
    <w:rsid w:val="00C510B7"/>
    <w:rsid w:val="00C527F9"/>
    <w:rsid w:val="00C52908"/>
    <w:rsid w:val="00C54CE7"/>
    <w:rsid w:val="00C553C4"/>
    <w:rsid w:val="00C56436"/>
    <w:rsid w:val="00C60022"/>
    <w:rsid w:val="00C60394"/>
    <w:rsid w:val="00C61578"/>
    <w:rsid w:val="00C61D37"/>
    <w:rsid w:val="00C62EFB"/>
    <w:rsid w:val="00C63243"/>
    <w:rsid w:val="00C63454"/>
    <w:rsid w:val="00C67680"/>
    <w:rsid w:val="00C67834"/>
    <w:rsid w:val="00C72E5C"/>
    <w:rsid w:val="00C76CC7"/>
    <w:rsid w:val="00C77216"/>
    <w:rsid w:val="00C77F88"/>
    <w:rsid w:val="00C80086"/>
    <w:rsid w:val="00C80C41"/>
    <w:rsid w:val="00C81167"/>
    <w:rsid w:val="00C81806"/>
    <w:rsid w:val="00C82D01"/>
    <w:rsid w:val="00C83656"/>
    <w:rsid w:val="00C849B1"/>
    <w:rsid w:val="00C86048"/>
    <w:rsid w:val="00C92EED"/>
    <w:rsid w:val="00C93436"/>
    <w:rsid w:val="00C95771"/>
    <w:rsid w:val="00C959E6"/>
    <w:rsid w:val="00CA13E6"/>
    <w:rsid w:val="00CA2663"/>
    <w:rsid w:val="00CA5431"/>
    <w:rsid w:val="00CA72E5"/>
    <w:rsid w:val="00CA73FB"/>
    <w:rsid w:val="00CB0C73"/>
    <w:rsid w:val="00CB607B"/>
    <w:rsid w:val="00CC0C16"/>
    <w:rsid w:val="00CC0EBE"/>
    <w:rsid w:val="00CC14CF"/>
    <w:rsid w:val="00CC17F1"/>
    <w:rsid w:val="00CC1E3C"/>
    <w:rsid w:val="00CC511E"/>
    <w:rsid w:val="00CD398E"/>
    <w:rsid w:val="00CD678C"/>
    <w:rsid w:val="00CE01D3"/>
    <w:rsid w:val="00CE049E"/>
    <w:rsid w:val="00CE0A36"/>
    <w:rsid w:val="00CE0F17"/>
    <w:rsid w:val="00CE1FF6"/>
    <w:rsid w:val="00CE2126"/>
    <w:rsid w:val="00CE272D"/>
    <w:rsid w:val="00CE355E"/>
    <w:rsid w:val="00CE7390"/>
    <w:rsid w:val="00CE7747"/>
    <w:rsid w:val="00CF0339"/>
    <w:rsid w:val="00CF097D"/>
    <w:rsid w:val="00CF1AF2"/>
    <w:rsid w:val="00CF23A4"/>
    <w:rsid w:val="00CF241B"/>
    <w:rsid w:val="00CF29D1"/>
    <w:rsid w:val="00CF2B5A"/>
    <w:rsid w:val="00CF2E77"/>
    <w:rsid w:val="00CF2F7E"/>
    <w:rsid w:val="00CF3DE1"/>
    <w:rsid w:val="00CF4F16"/>
    <w:rsid w:val="00D002C1"/>
    <w:rsid w:val="00D0036E"/>
    <w:rsid w:val="00D014DF"/>
    <w:rsid w:val="00D01811"/>
    <w:rsid w:val="00D02409"/>
    <w:rsid w:val="00D02949"/>
    <w:rsid w:val="00D02F93"/>
    <w:rsid w:val="00D05D9C"/>
    <w:rsid w:val="00D0636B"/>
    <w:rsid w:val="00D070C9"/>
    <w:rsid w:val="00D11400"/>
    <w:rsid w:val="00D1232B"/>
    <w:rsid w:val="00D125D8"/>
    <w:rsid w:val="00D12AB1"/>
    <w:rsid w:val="00D15659"/>
    <w:rsid w:val="00D15D6C"/>
    <w:rsid w:val="00D20A34"/>
    <w:rsid w:val="00D218BB"/>
    <w:rsid w:val="00D2331A"/>
    <w:rsid w:val="00D23320"/>
    <w:rsid w:val="00D2796A"/>
    <w:rsid w:val="00D31BC4"/>
    <w:rsid w:val="00D36E25"/>
    <w:rsid w:val="00D427AA"/>
    <w:rsid w:val="00D4609B"/>
    <w:rsid w:val="00D465BC"/>
    <w:rsid w:val="00D524D8"/>
    <w:rsid w:val="00D52614"/>
    <w:rsid w:val="00D544F2"/>
    <w:rsid w:val="00D546C7"/>
    <w:rsid w:val="00D552BB"/>
    <w:rsid w:val="00D60189"/>
    <w:rsid w:val="00D60577"/>
    <w:rsid w:val="00D63933"/>
    <w:rsid w:val="00D65191"/>
    <w:rsid w:val="00D65556"/>
    <w:rsid w:val="00D67DCF"/>
    <w:rsid w:val="00D71B2E"/>
    <w:rsid w:val="00D71F27"/>
    <w:rsid w:val="00D7395A"/>
    <w:rsid w:val="00D73B9B"/>
    <w:rsid w:val="00D81B34"/>
    <w:rsid w:val="00D83182"/>
    <w:rsid w:val="00D84DDE"/>
    <w:rsid w:val="00D84E59"/>
    <w:rsid w:val="00D85862"/>
    <w:rsid w:val="00D85B8A"/>
    <w:rsid w:val="00D901F3"/>
    <w:rsid w:val="00D93076"/>
    <w:rsid w:val="00D9337C"/>
    <w:rsid w:val="00D95B04"/>
    <w:rsid w:val="00D95C56"/>
    <w:rsid w:val="00D964D8"/>
    <w:rsid w:val="00D977D6"/>
    <w:rsid w:val="00DA586B"/>
    <w:rsid w:val="00DA6D7E"/>
    <w:rsid w:val="00DA76B9"/>
    <w:rsid w:val="00DB2706"/>
    <w:rsid w:val="00DB465C"/>
    <w:rsid w:val="00DB5164"/>
    <w:rsid w:val="00DB5C6F"/>
    <w:rsid w:val="00DB7FB8"/>
    <w:rsid w:val="00DC19D6"/>
    <w:rsid w:val="00DC2015"/>
    <w:rsid w:val="00DC5BD8"/>
    <w:rsid w:val="00DC6260"/>
    <w:rsid w:val="00DC688A"/>
    <w:rsid w:val="00DC77ED"/>
    <w:rsid w:val="00DD2389"/>
    <w:rsid w:val="00DD7485"/>
    <w:rsid w:val="00DE0404"/>
    <w:rsid w:val="00DE3455"/>
    <w:rsid w:val="00DE3587"/>
    <w:rsid w:val="00DE521B"/>
    <w:rsid w:val="00DF2755"/>
    <w:rsid w:val="00DF3E56"/>
    <w:rsid w:val="00DF4092"/>
    <w:rsid w:val="00E00B7B"/>
    <w:rsid w:val="00E01F67"/>
    <w:rsid w:val="00E03BC2"/>
    <w:rsid w:val="00E03E1C"/>
    <w:rsid w:val="00E077AB"/>
    <w:rsid w:val="00E10580"/>
    <w:rsid w:val="00E12D95"/>
    <w:rsid w:val="00E16B72"/>
    <w:rsid w:val="00E1706C"/>
    <w:rsid w:val="00E24C54"/>
    <w:rsid w:val="00E254E1"/>
    <w:rsid w:val="00E31093"/>
    <w:rsid w:val="00E3117F"/>
    <w:rsid w:val="00E40ECF"/>
    <w:rsid w:val="00E43352"/>
    <w:rsid w:val="00E46369"/>
    <w:rsid w:val="00E47247"/>
    <w:rsid w:val="00E4737B"/>
    <w:rsid w:val="00E47E9A"/>
    <w:rsid w:val="00E51C2C"/>
    <w:rsid w:val="00E54549"/>
    <w:rsid w:val="00E54FC2"/>
    <w:rsid w:val="00E55E02"/>
    <w:rsid w:val="00E56D2B"/>
    <w:rsid w:val="00E56EE8"/>
    <w:rsid w:val="00E6004D"/>
    <w:rsid w:val="00E60A17"/>
    <w:rsid w:val="00E60C02"/>
    <w:rsid w:val="00E63F97"/>
    <w:rsid w:val="00E64E6E"/>
    <w:rsid w:val="00E67D04"/>
    <w:rsid w:val="00E72C43"/>
    <w:rsid w:val="00E7594A"/>
    <w:rsid w:val="00E76F31"/>
    <w:rsid w:val="00E81160"/>
    <w:rsid w:val="00E84436"/>
    <w:rsid w:val="00E845B4"/>
    <w:rsid w:val="00E8557B"/>
    <w:rsid w:val="00E90162"/>
    <w:rsid w:val="00E9210A"/>
    <w:rsid w:val="00E9454C"/>
    <w:rsid w:val="00E951FD"/>
    <w:rsid w:val="00EA19AB"/>
    <w:rsid w:val="00EA1BFB"/>
    <w:rsid w:val="00EA2371"/>
    <w:rsid w:val="00EA271D"/>
    <w:rsid w:val="00EA64D5"/>
    <w:rsid w:val="00EA6605"/>
    <w:rsid w:val="00EC01ED"/>
    <w:rsid w:val="00EC2458"/>
    <w:rsid w:val="00EC4550"/>
    <w:rsid w:val="00EC4909"/>
    <w:rsid w:val="00EC6D40"/>
    <w:rsid w:val="00EC75C6"/>
    <w:rsid w:val="00ED046B"/>
    <w:rsid w:val="00ED16DB"/>
    <w:rsid w:val="00ED2A49"/>
    <w:rsid w:val="00ED59D3"/>
    <w:rsid w:val="00ED60D9"/>
    <w:rsid w:val="00ED67CA"/>
    <w:rsid w:val="00ED6C8C"/>
    <w:rsid w:val="00EE03D9"/>
    <w:rsid w:val="00EE1C1D"/>
    <w:rsid w:val="00EE4D03"/>
    <w:rsid w:val="00EE51EC"/>
    <w:rsid w:val="00EE5899"/>
    <w:rsid w:val="00EE633B"/>
    <w:rsid w:val="00EF368B"/>
    <w:rsid w:val="00EF4517"/>
    <w:rsid w:val="00EF4DEE"/>
    <w:rsid w:val="00EF4EFD"/>
    <w:rsid w:val="00EF75CA"/>
    <w:rsid w:val="00EF7768"/>
    <w:rsid w:val="00F000AC"/>
    <w:rsid w:val="00F00A1C"/>
    <w:rsid w:val="00F01B92"/>
    <w:rsid w:val="00F01F75"/>
    <w:rsid w:val="00F03BC6"/>
    <w:rsid w:val="00F06132"/>
    <w:rsid w:val="00F06651"/>
    <w:rsid w:val="00F069FB"/>
    <w:rsid w:val="00F06DE4"/>
    <w:rsid w:val="00F10521"/>
    <w:rsid w:val="00F10FD0"/>
    <w:rsid w:val="00F120DD"/>
    <w:rsid w:val="00F12F4F"/>
    <w:rsid w:val="00F14803"/>
    <w:rsid w:val="00F15DE7"/>
    <w:rsid w:val="00F16E81"/>
    <w:rsid w:val="00F22543"/>
    <w:rsid w:val="00F24CBC"/>
    <w:rsid w:val="00F25905"/>
    <w:rsid w:val="00F25A94"/>
    <w:rsid w:val="00F2613F"/>
    <w:rsid w:val="00F34E21"/>
    <w:rsid w:val="00F35633"/>
    <w:rsid w:val="00F377A2"/>
    <w:rsid w:val="00F37AB6"/>
    <w:rsid w:val="00F37B01"/>
    <w:rsid w:val="00F44898"/>
    <w:rsid w:val="00F475A2"/>
    <w:rsid w:val="00F4786D"/>
    <w:rsid w:val="00F614E1"/>
    <w:rsid w:val="00F62BC7"/>
    <w:rsid w:val="00F669DC"/>
    <w:rsid w:val="00F70E47"/>
    <w:rsid w:val="00F7145B"/>
    <w:rsid w:val="00F71F9A"/>
    <w:rsid w:val="00F72DA8"/>
    <w:rsid w:val="00F80222"/>
    <w:rsid w:val="00F80249"/>
    <w:rsid w:val="00F80270"/>
    <w:rsid w:val="00F84159"/>
    <w:rsid w:val="00F93976"/>
    <w:rsid w:val="00F95F42"/>
    <w:rsid w:val="00F95F8A"/>
    <w:rsid w:val="00F96DAD"/>
    <w:rsid w:val="00F97428"/>
    <w:rsid w:val="00FA0793"/>
    <w:rsid w:val="00FA24FF"/>
    <w:rsid w:val="00FA35B9"/>
    <w:rsid w:val="00FA39AD"/>
    <w:rsid w:val="00FA3BC5"/>
    <w:rsid w:val="00FA64D8"/>
    <w:rsid w:val="00FA75F2"/>
    <w:rsid w:val="00FB092C"/>
    <w:rsid w:val="00FB17BD"/>
    <w:rsid w:val="00FC077B"/>
    <w:rsid w:val="00FC1A15"/>
    <w:rsid w:val="00FC2DA1"/>
    <w:rsid w:val="00FC3A00"/>
    <w:rsid w:val="00FC3FF4"/>
    <w:rsid w:val="00FC7C17"/>
    <w:rsid w:val="00FD03FE"/>
    <w:rsid w:val="00FD2934"/>
    <w:rsid w:val="00FD6184"/>
    <w:rsid w:val="00FD7D04"/>
    <w:rsid w:val="00FE0006"/>
    <w:rsid w:val="00FE25D8"/>
    <w:rsid w:val="00FE7929"/>
    <w:rsid w:val="00FF0373"/>
    <w:rsid w:val="00FF2E6A"/>
    <w:rsid w:val="00FF2EC1"/>
    <w:rsid w:val="00FF43F9"/>
    <w:rsid w:val="00FF44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476D6"/>
    <w:rPr>
      <w:color w:val="800080" w:themeColor="followedHyperlink"/>
      <w:u w:val="single"/>
    </w:rPr>
  </w:style>
  <w:style w:type="table" w:customStyle="1" w:styleId="TableGrid1">
    <w:name w:val="Table Grid1"/>
    <w:basedOn w:val="TableNormal"/>
    <w:next w:val="TableGrid"/>
    <w:uiPriority w:val="59"/>
    <w:rsid w:val="00C564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69FB"/>
    <w:rPr>
      <w:rFonts w:ascii="Tahoma" w:hAnsi="Tahoma" w:cs="Tahoma"/>
      <w:sz w:val="16"/>
      <w:szCs w:val="16"/>
    </w:rPr>
  </w:style>
  <w:style w:type="character" w:customStyle="1" w:styleId="BalloonTextChar">
    <w:name w:val="Balloon Text Char"/>
    <w:basedOn w:val="DefaultParagraphFont"/>
    <w:link w:val="BalloonText"/>
    <w:uiPriority w:val="99"/>
    <w:semiHidden/>
    <w:rsid w:val="00F069FB"/>
    <w:rPr>
      <w:rFonts w:ascii="Tahoma" w:eastAsia="Times New Roman"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0EE2"/>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87E45"/>
    <w:pPr>
      <w:autoSpaceDE w:val="0"/>
      <w:autoSpaceDN w:val="0"/>
      <w:adjustRightInd w:val="0"/>
      <w:spacing w:after="0" w:line="240" w:lineRule="auto"/>
    </w:pPr>
    <w:rPr>
      <w:rFonts w:ascii="Times New Roman" w:hAnsi="Times New Roman" w:cs="Times New Roman"/>
      <w:color w:val="000000"/>
      <w:sz w:val="24"/>
      <w:szCs w:val="24"/>
    </w:rPr>
  </w:style>
  <w:style w:type="character" w:styleId="Hyperlink">
    <w:name w:val="Hyperlink"/>
    <w:basedOn w:val="DefaultParagraphFont"/>
    <w:uiPriority w:val="99"/>
    <w:unhideWhenUsed/>
    <w:rsid w:val="0031685E"/>
    <w:rPr>
      <w:color w:val="0000FF" w:themeColor="hyperlink"/>
      <w:u w:val="single"/>
    </w:rPr>
  </w:style>
  <w:style w:type="table" w:styleId="TableGrid">
    <w:name w:val="Table Grid"/>
    <w:basedOn w:val="TableNormal"/>
    <w:uiPriority w:val="59"/>
    <w:rsid w:val="003135F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uiPriority w:val="99"/>
    <w:semiHidden/>
    <w:unhideWhenUsed/>
    <w:rsid w:val="00CC0C16"/>
    <w:rPr>
      <w:sz w:val="20"/>
      <w:szCs w:val="20"/>
    </w:rPr>
  </w:style>
  <w:style w:type="character" w:customStyle="1" w:styleId="FootnoteTextChar">
    <w:name w:val="Footnote Text Char"/>
    <w:basedOn w:val="DefaultParagraphFont"/>
    <w:link w:val="FootnoteText"/>
    <w:uiPriority w:val="99"/>
    <w:semiHidden/>
    <w:rsid w:val="00CC0C16"/>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CC0C16"/>
    <w:rPr>
      <w:vertAlign w:val="superscript"/>
    </w:rPr>
  </w:style>
  <w:style w:type="paragraph" w:styleId="EndnoteText">
    <w:name w:val="endnote text"/>
    <w:basedOn w:val="Normal"/>
    <w:link w:val="EndnoteTextChar"/>
    <w:uiPriority w:val="99"/>
    <w:semiHidden/>
    <w:unhideWhenUsed/>
    <w:rsid w:val="00824F9B"/>
    <w:rPr>
      <w:sz w:val="20"/>
      <w:szCs w:val="20"/>
    </w:rPr>
  </w:style>
  <w:style w:type="character" w:customStyle="1" w:styleId="EndnoteTextChar">
    <w:name w:val="Endnote Text Char"/>
    <w:basedOn w:val="DefaultParagraphFont"/>
    <w:link w:val="EndnoteText"/>
    <w:uiPriority w:val="99"/>
    <w:semiHidden/>
    <w:rsid w:val="00824F9B"/>
    <w:rPr>
      <w:rFonts w:ascii="Times New Roman" w:eastAsia="Times New Roman" w:hAnsi="Times New Roman" w:cs="Times New Roman"/>
      <w:sz w:val="20"/>
      <w:szCs w:val="20"/>
    </w:rPr>
  </w:style>
  <w:style w:type="character" w:styleId="EndnoteReference">
    <w:name w:val="endnote reference"/>
    <w:basedOn w:val="DefaultParagraphFont"/>
    <w:uiPriority w:val="99"/>
    <w:semiHidden/>
    <w:unhideWhenUsed/>
    <w:rsid w:val="00824F9B"/>
    <w:rPr>
      <w:vertAlign w:val="superscript"/>
    </w:rPr>
  </w:style>
  <w:style w:type="paragraph" w:styleId="Header">
    <w:name w:val="header"/>
    <w:basedOn w:val="Normal"/>
    <w:link w:val="HeaderChar"/>
    <w:uiPriority w:val="99"/>
    <w:unhideWhenUsed/>
    <w:rsid w:val="00FF2E6A"/>
    <w:pPr>
      <w:tabs>
        <w:tab w:val="center" w:pos="4680"/>
        <w:tab w:val="right" w:pos="9360"/>
      </w:tabs>
    </w:pPr>
  </w:style>
  <w:style w:type="character" w:customStyle="1" w:styleId="HeaderChar">
    <w:name w:val="Header Char"/>
    <w:basedOn w:val="DefaultParagraphFont"/>
    <w:link w:val="Header"/>
    <w:uiPriority w:val="99"/>
    <w:rsid w:val="00FF2E6A"/>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FF2E6A"/>
    <w:pPr>
      <w:tabs>
        <w:tab w:val="center" w:pos="4680"/>
        <w:tab w:val="right" w:pos="9360"/>
      </w:tabs>
    </w:pPr>
  </w:style>
  <w:style w:type="character" w:customStyle="1" w:styleId="FooterChar">
    <w:name w:val="Footer Char"/>
    <w:basedOn w:val="DefaultParagraphFont"/>
    <w:link w:val="Footer"/>
    <w:uiPriority w:val="99"/>
    <w:rsid w:val="00FF2E6A"/>
    <w:rPr>
      <w:rFonts w:ascii="Times New Roman" w:eastAsia="Times New Roman" w:hAnsi="Times New Roman" w:cs="Times New Roman"/>
      <w:sz w:val="24"/>
      <w:szCs w:val="24"/>
    </w:rPr>
  </w:style>
  <w:style w:type="paragraph" w:styleId="DocumentMap">
    <w:name w:val="Document Map"/>
    <w:basedOn w:val="Normal"/>
    <w:link w:val="DocumentMapChar"/>
    <w:uiPriority w:val="99"/>
    <w:semiHidden/>
    <w:unhideWhenUsed/>
    <w:rsid w:val="009860CD"/>
    <w:rPr>
      <w:rFonts w:ascii="Tahoma" w:hAnsi="Tahoma" w:cs="Tahoma"/>
      <w:sz w:val="16"/>
      <w:szCs w:val="16"/>
    </w:rPr>
  </w:style>
  <w:style w:type="character" w:customStyle="1" w:styleId="DocumentMapChar">
    <w:name w:val="Document Map Char"/>
    <w:basedOn w:val="DefaultParagraphFont"/>
    <w:link w:val="DocumentMap"/>
    <w:uiPriority w:val="99"/>
    <w:semiHidden/>
    <w:rsid w:val="009860CD"/>
    <w:rPr>
      <w:rFonts w:ascii="Tahoma" w:eastAsia="Times New Roman" w:hAnsi="Tahoma" w:cs="Tahoma"/>
      <w:sz w:val="16"/>
      <w:szCs w:val="16"/>
    </w:rPr>
  </w:style>
  <w:style w:type="character" w:styleId="FollowedHyperlink">
    <w:name w:val="FollowedHyperlink"/>
    <w:basedOn w:val="DefaultParagraphFont"/>
    <w:uiPriority w:val="99"/>
    <w:semiHidden/>
    <w:unhideWhenUsed/>
    <w:rsid w:val="00A476D6"/>
    <w:rPr>
      <w:color w:val="800080" w:themeColor="followedHyperlink"/>
      <w:u w:val="single"/>
    </w:rPr>
  </w:style>
  <w:style w:type="table" w:customStyle="1" w:styleId="TableGrid1">
    <w:name w:val="Table Grid1"/>
    <w:basedOn w:val="TableNormal"/>
    <w:next w:val="TableGrid"/>
    <w:uiPriority w:val="59"/>
    <w:rsid w:val="00C56436"/>
    <w:pPr>
      <w:spacing w:after="0" w:line="240" w:lineRule="auto"/>
    </w:pPr>
    <w:rPr>
      <w:rFonts w:ascii="Calibri" w:eastAsia="Calibri" w:hAnsi="Calibri" w:cs="Times New Roman"/>
      <w:sz w:val="20"/>
      <w:szCs w:val="20"/>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069FB"/>
    <w:rPr>
      <w:rFonts w:ascii="Tahoma" w:hAnsi="Tahoma" w:cs="Tahoma"/>
      <w:sz w:val="16"/>
      <w:szCs w:val="16"/>
    </w:rPr>
  </w:style>
  <w:style w:type="character" w:customStyle="1" w:styleId="BalloonTextChar">
    <w:name w:val="Balloon Text Char"/>
    <w:basedOn w:val="DefaultParagraphFont"/>
    <w:link w:val="BalloonText"/>
    <w:uiPriority w:val="99"/>
    <w:semiHidden/>
    <w:rsid w:val="00F069F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2701496">
      <w:bodyDiv w:val="1"/>
      <w:marLeft w:val="0"/>
      <w:marRight w:val="0"/>
      <w:marTop w:val="0"/>
      <w:marBottom w:val="0"/>
      <w:divBdr>
        <w:top w:val="none" w:sz="0" w:space="0" w:color="auto"/>
        <w:left w:val="none" w:sz="0" w:space="0" w:color="auto"/>
        <w:bottom w:val="none" w:sz="0" w:space="0" w:color="auto"/>
        <w:right w:val="none" w:sz="0" w:space="0" w:color="auto"/>
      </w:divBdr>
    </w:div>
    <w:div w:id="567035778">
      <w:bodyDiv w:val="1"/>
      <w:marLeft w:val="0"/>
      <w:marRight w:val="0"/>
      <w:marTop w:val="0"/>
      <w:marBottom w:val="0"/>
      <w:divBdr>
        <w:top w:val="none" w:sz="0" w:space="0" w:color="auto"/>
        <w:left w:val="none" w:sz="0" w:space="0" w:color="auto"/>
        <w:bottom w:val="none" w:sz="0" w:space="0" w:color="auto"/>
        <w:right w:val="none" w:sz="0" w:space="0" w:color="auto"/>
      </w:divBdr>
    </w:div>
    <w:div w:id="18572316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mu.edu/aqip" TargetMode="External"/><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nmu.edu/roadmap2015"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nmu.qualtrics.com/CP/Report.php?RP=RP_008SejM5ZvX5UeU" TargetMode="External"/><Relationship Id="rId5" Type="http://schemas.openxmlformats.org/officeDocument/2006/relationships/webSettings" Target="webSettings.xml"/><Relationship Id="rId10" Type="http://schemas.openxmlformats.org/officeDocument/2006/relationships/hyperlink" Target="http://nmu.qualtrics.com/CP/Report.php?RP=RP_0fHvgLUzXlht34o"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hyperlink" Target="http://www.nmu.edu/aqi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D969C90-1819-4AD7-80BA-1E082627D7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TotalTime>
  <Pages>4</Pages>
  <Words>2328</Words>
  <Characters>13276</Characters>
  <Application>Microsoft Office Word</Application>
  <DocSecurity>0</DocSecurity>
  <Lines>110</Lines>
  <Paragraphs>31</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15573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yourid</dc:creator>
  <cp:lastModifiedBy>Sandra Poindexter</cp:lastModifiedBy>
  <cp:revision>3</cp:revision>
  <cp:lastPrinted>2012-08-07T20:56:00Z</cp:lastPrinted>
  <dcterms:created xsi:type="dcterms:W3CDTF">2012-08-20T18:16:00Z</dcterms:created>
  <dcterms:modified xsi:type="dcterms:W3CDTF">2012-08-20T18:22:00Z</dcterms:modified>
</cp:coreProperties>
</file>