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bookmarkStart w:id="0" w:name="_GoBack"/>
      <w:bookmarkEnd w:id="0"/>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530"/>
        <w:gridCol w:w="190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60EE2" w:rsidRPr="00590761" w:rsidRDefault="00D277AD" w:rsidP="00254735">
            <w:pPr>
              <w:rPr>
                <w:rFonts w:ascii="Arial Narrow" w:hAnsi="Arial Narrow"/>
              </w:rPr>
            </w:pPr>
            <w:r w:rsidRPr="001D70E7">
              <w:rPr>
                <w:sz w:val="22"/>
                <w:szCs w:val="22"/>
              </w:rPr>
              <w:t>Financial Aid Office</w:t>
            </w:r>
          </w:p>
        </w:tc>
      </w:tr>
      <w:tr w:rsidR="00B60EE2" w:rsidRPr="00590761" w:rsidTr="009A0F03">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60EE2" w:rsidRPr="00590761" w:rsidRDefault="009A0F03" w:rsidP="009A0F03">
            <w:pPr>
              <w:rPr>
                <w:rFonts w:ascii="Arial Narrow" w:hAnsi="Arial Narrow" w:cs="Arial"/>
              </w:rPr>
            </w:pPr>
            <w:r>
              <w:rPr>
                <w:rFonts w:ascii="Arial Narrow" w:hAnsi="Arial Narrow" w:cs="Arial"/>
                <w:sz w:val="22"/>
                <w:szCs w:val="22"/>
              </w:rPr>
              <w:t>_</w:t>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Pr>
                <w:rFonts w:ascii="Arial Narrow" w:hAnsi="Arial Narrow" w:cs="Arial"/>
                <w:sz w:val="22"/>
                <w:szCs w:val="22"/>
                <w:u w:val="single"/>
              </w:rPr>
              <w:t>X</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53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rPr>
              <w:t>Date Submitted</w:t>
            </w:r>
            <w:r w:rsidR="00A51F47" w:rsidRPr="00590761">
              <w:rPr>
                <w:rFonts w:ascii="Arial Narrow" w:hAnsi="Arial Narrow" w:cs="Arial"/>
                <w:sz w:val="22"/>
                <w:szCs w:val="22"/>
              </w:rPr>
              <w:t>:</w:t>
            </w:r>
          </w:p>
        </w:tc>
        <w:tc>
          <w:tcPr>
            <w:tcW w:w="1908" w:type="dxa"/>
            <w:tcBorders>
              <w:top w:val="single" w:sz="4" w:space="0" w:color="auto"/>
              <w:left w:val="single" w:sz="4" w:space="0" w:color="auto"/>
              <w:bottom w:val="nil"/>
              <w:right w:val="single" w:sz="4" w:space="0" w:color="auto"/>
            </w:tcBorders>
            <w:shd w:val="clear" w:color="auto" w:fill="F2F2F2"/>
            <w:vAlign w:val="center"/>
          </w:tcPr>
          <w:p w:rsidR="00B60EE2" w:rsidRPr="00590761" w:rsidRDefault="009A0F03" w:rsidP="00254735">
            <w:pPr>
              <w:rPr>
                <w:rFonts w:ascii="Arial Narrow" w:hAnsi="Arial Narrow" w:cs="Arial"/>
              </w:rPr>
            </w:pPr>
            <w:r>
              <w:rPr>
                <w:rFonts w:ascii="Arial Narrow" w:hAnsi="Arial Narrow" w:cs="Arial"/>
              </w:rPr>
              <w:t>Nove</w:t>
            </w:r>
            <w:r w:rsidR="00C751F3">
              <w:rPr>
                <w:rFonts w:ascii="Arial Narrow" w:hAnsi="Arial Narrow" w:cs="Arial"/>
              </w:rPr>
              <w:t>mber 1</w:t>
            </w:r>
            <w:r w:rsidR="00D277AD">
              <w:rPr>
                <w:rFonts w:ascii="Arial Narrow" w:hAnsi="Arial Narrow" w:cs="Arial"/>
              </w:rPr>
              <w:t>, 2012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60EE2" w:rsidRPr="00590761" w:rsidRDefault="00D277AD" w:rsidP="00254735">
            <w:pPr>
              <w:rPr>
                <w:rFonts w:ascii="Arial Narrow" w:hAnsi="Arial Narrow"/>
              </w:rPr>
            </w:pPr>
            <w:r w:rsidRPr="001D70E7">
              <w:rPr>
                <w:sz w:val="22"/>
                <w:szCs w:val="22"/>
              </w:rPr>
              <w:t>Michael Rotundo, Director of Financial Aid</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cPr>
          <w:p w:rsidR="007C53D1" w:rsidRPr="0056463D" w:rsidRDefault="00D277AD" w:rsidP="00E47E9A">
            <w:pPr>
              <w:rPr>
                <w:rFonts w:ascii="Arial Narrow" w:hAnsi="Arial Narrow" w:cs="Arial"/>
                <w:szCs w:val="20"/>
              </w:rPr>
            </w:pPr>
            <w:r w:rsidRPr="001D70E7">
              <w:rPr>
                <w:rFonts w:ascii="Arial Narrow" w:hAnsi="Arial Narrow" w:cs="Arial"/>
                <w:sz w:val="20"/>
                <w:szCs w:val="20"/>
              </w:rPr>
              <w:t>The Financial Aid Office will ensure appropriate financial aid funding for students eligible to receive aid and advise students of available financial aid sources. The office will fulfill its fiduciary obligation to be good stewards of federal, state, private, and institutional funds.</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135F6" w:rsidRPr="00F80222" w:rsidTr="00794761">
        <w:tc>
          <w:tcPr>
            <w:tcW w:w="11016" w:type="dxa"/>
          </w:tcPr>
          <w:p w:rsidR="003135F6" w:rsidRPr="00794761" w:rsidRDefault="00DC77ED" w:rsidP="000A1CAE">
            <w:pPr>
              <w:rPr>
                <w:rFonts w:ascii="Arial Narrow" w:hAnsi="Arial Narrow"/>
                <w:sz w:val="20"/>
                <w:szCs w:val="20"/>
              </w:rPr>
            </w:pPr>
            <w:r w:rsidRPr="00794761">
              <w:rPr>
                <w:rFonts w:ascii="Arial Narrow" w:hAnsi="Arial Narrow"/>
                <w:sz w:val="20"/>
                <w:szCs w:val="20"/>
              </w:rPr>
              <w:t>In addition to being part of NMU’s</w:t>
            </w:r>
            <w:r w:rsidR="003135F6" w:rsidRPr="00794761">
              <w:rPr>
                <w:rFonts w:ascii="Arial Narrow" w:hAnsi="Arial Narrow"/>
                <w:sz w:val="20"/>
                <w:szCs w:val="20"/>
              </w:rPr>
              <w:t xml:space="preserve"> continuous improvement process, outcomes assessment play</w:t>
            </w:r>
            <w:r w:rsidRPr="00794761">
              <w:rPr>
                <w:rFonts w:ascii="Arial Narrow" w:hAnsi="Arial Narrow"/>
                <w:sz w:val="20"/>
                <w:szCs w:val="20"/>
              </w:rPr>
              <w:t>s</w:t>
            </w:r>
            <w:r w:rsidR="003135F6" w:rsidRPr="00794761">
              <w:rPr>
                <w:rFonts w:ascii="Arial Narrow" w:hAnsi="Arial Narrow"/>
                <w:sz w:val="20"/>
                <w:szCs w:val="20"/>
              </w:rPr>
              <w:t xml:space="preserve"> </w:t>
            </w:r>
            <w:r w:rsidRPr="00794761">
              <w:rPr>
                <w:rFonts w:ascii="Arial Narrow" w:hAnsi="Arial Narrow"/>
                <w:sz w:val="20"/>
                <w:szCs w:val="20"/>
              </w:rPr>
              <w:t>a direct role with the</w:t>
            </w:r>
            <w:r w:rsidR="003135F6" w:rsidRPr="00794761">
              <w:rPr>
                <w:rFonts w:ascii="Arial Narrow" w:hAnsi="Arial Narrow"/>
                <w:sz w:val="20"/>
                <w:szCs w:val="20"/>
              </w:rPr>
              <w:t xml:space="preserve"> AQIP Systems Portfolio</w:t>
            </w:r>
            <w:r w:rsidRPr="00794761">
              <w:rPr>
                <w:rFonts w:ascii="Arial Narrow" w:hAnsi="Arial Narrow"/>
                <w:sz w:val="20"/>
                <w:szCs w:val="20"/>
              </w:rPr>
              <w:t xml:space="preserve"> (</w:t>
            </w:r>
            <w:r w:rsidR="003135F6" w:rsidRPr="00794761">
              <w:rPr>
                <w:rFonts w:ascii="Arial Narrow" w:hAnsi="Arial Narrow"/>
                <w:sz w:val="20"/>
                <w:szCs w:val="20"/>
              </w:rPr>
              <w:t xml:space="preserve">100-page document </w:t>
            </w:r>
            <w:r w:rsidRPr="00794761">
              <w:rPr>
                <w:rFonts w:ascii="Arial Narrow" w:hAnsi="Arial Narrow"/>
                <w:sz w:val="20"/>
                <w:szCs w:val="20"/>
              </w:rPr>
              <w:t>submitted</w:t>
            </w:r>
            <w:r w:rsidR="003135F6" w:rsidRPr="00794761">
              <w:rPr>
                <w:rFonts w:ascii="Arial Narrow" w:hAnsi="Arial Narrow"/>
                <w:sz w:val="20"/>
                <w:szCs w:val="20"/>
              </w:rPr>
              <w:t xml:space="preserve"> every four years</w:t>
            </w:r>
            <w:r w:rsidRPr="00794761">
              <w:rPr>
                <w:rFonts w:ascii="Arial Narrow" w:hAnsi="Arial Narrow"/>
                <w:sz w:val="20"/>
                <w:szCs w:val="20"/>
              </w:rPr>
              <w:t>)</w:t>
            </w:r>
            <w:r w:rsidR="003135F6" w:rsidRPr="00794761">
              <w:rPr>
                <w:rFonts w:ascii="Arial Narrow" w:hAnsi="Arial Narrow"/>
                <w:sz w:val="20"/>
                <w:szCs w:val="20"/>
              </w:rPr>
              <w:t xml:space="preserve">. To </w:t>
            </w:r>
            <w:r w:rsidR="000A1CAE" w:rsidRPr="00794761">
              <w:rPr>
                <w:rFonts w:ascii="Arial Narrow" w:hAnsi="Arial Narrow"/>
                <w:sz w:val="20"/>
                <w:szCs w:val="20"/>
              </w:rPr>
              <w:t xml:space="preserve">increase awareness and help </w:t>
            </w:r>
            <w:r w:rsidR="003135F6" w:rsidRPr="00794761">
              <w:rPr>
                <w:rFonts w:ascii="Arial Narrow" w:hAnsi="Arial Narrow"/>
                <w:sz w:val="20"/>
                <w:szCs w:val="20"/>
              </w:rPr>
              <w:t>gather</w:t>
            </w:r>
            <w:r w:rsidRPr="00794761">
              <w:rPr>
                <w:rFonts w:ascii="Arial Narrow" w:hAnsi="Arial Narrow"/>
                <w:sz w:val="20"/>
                <w:szCs w:val="20"/>
              </w:rPr>
              <w:t xml:space="preserve"> Portfolio</w:t>
            </w:r>
            <w:r w:rsidR="003135F6" w:rsidRPr="00794761">
              <w:rPr>
                <w:rFonts w:ascii="Arial Narrow" w:hAnsi="Arial Narrow"/>
                <w:sz w:val="20"/>
                <w:szCs w:val="20"/>
              </w:rPr>
              <w:t xml:space="preserve"> information</w:t>
            </w:r>
            <w:r w:rsidRPr="00794761">
              <w:rPr>
                <w:rFonts w:ascii="Arial Narrow" w:hAnsi="Arial Narrow"/>
                <w:sz w:val="20"/>
                <w:szCs w:val="20"/>
              </w:rPr>
              <w:t>,</w:t>
            </w:r>
            <w:r w:rsidR="003135F6" w:rsidRPr="00794761">
              <w:rPr>
                <w:rFonts w:ascii="Arial Narrow" w:hAnsi="Arial Narrow"/>
                <w:sz w:val="20"/>
                <w:szCs w:val="20"/>
              </w:rPr>
              <w:t xml:space="preserve"> </w:t>
            </w:r>
            <w:r w:rsidR="003135F6" w:rsidRPr="00794761">
              <w:rPr>
                <w:rFonts w:ascii="Arial Narrow" w:hAnsi="Arial Narrow"/>
                <w:b/>
                <w:sz w:val="20"/>
                <w:szCs w:val="20"/>
              </w:rPr>
              <w:t xml:space="preserve">please </w:t>
            </w:r>
            <w:r w:rsidR="00122E20" w:rsidRPr="00794761">
              <w:rPr>
                <w:rFonts w:ascii="Arial Narrow" w:hAnsi="Arial Narrow"/>
                <w:b/>
                <w:sz w:val="20"/>
                <w:szCs w:val="20"/>
              </w:rPr>
              <w:t xml:space="preserve">type </w:t>
            </w:r>
            <w:r w:rsidR="009B18C4" w:rsidRPr="00794761">
              <w:rPr>
                <w:rFonts w:ascii="Arial Narrow" w:hAnsi="Arial Narrow"/>
                <w:b/>
                <w:sz w:val="20"/>
                <w:szCs w:val="20"/>
              </w:rPr>
              <w:t>“X”</w:t>
            </w:r>
            <w:r w:rsidR="003135F6" w:rsidRPr="00794761">
              <w:rPr>
                <w:rFonts w:ascii="Arial Narrow" w:hAnsi="Arial Narrow"/>
                <w:b/>
                <w:sz w:val="20"/>
                <w:szCs w:val="20"/>
              </w:rPr>
              <w:t xml:space="preserve"> </w:t>
            </w:r>
            <w:r w:rsidR="00122E20" w:rsidRPr="00794761">
              <w:rPr>
                <w:rFonts w:ascii="Arial Narrow" w:hAnsi="Arial Narrow"/>
                <w:b/>
                <w:sz w:val="20"/>
                <w:szCs w:val="20"/>
              </w:rPr>
              <w:t>for</w:t>
            </w:r>
            <w:r w:rsidR="003135F6" w:rsidRPr="00794761">
              <w:rPr>
                <w:rFonts w:ascii="Arial Narrow" w:hAnsi="Arial Narrow"/>
                <w:b/>
                <w:sz w:val="20"/>
                <w:szCs w:val="20"/>
              </w:rPr>
              <w:t xml:space="preserve"> all </w:t>
            </w:r>
            <w:r w:rsidR="00510029" w:rsidRPr="00794761">
              <w:rPr>
                <w:rFonts w:ascii="Arial Narrow" w:hAnsi="Arial Narrow"/>
                <w:b/>
                <w:sz w:val="20"/>
                <w:szCs w:val="20"/>
              </w:rPr>
              <w:t>AQIP</w:t>
            </w:r>
            <w:r w:rsidR="003135F6" w:rsidRPr="00794761">
              <w:rPr>
                <w:rFonts w:ascii="Arial Narrow" w:hAnsi="Arial Narrow"/>
                <w:b/>
                <w:sz w:val="20"/>
                <w:szCs w:val="20"/>
              </w:rPr>
              <w:t xml:space="preserve"> categories </w:t>
            </w:r>
            <w:r w:rsidRPr="00794761">
              <w:rPr>
                <w:rFonts w:ascii="Arial Narrow" w:hAnsi="Arial Narrow"/>
                <w:b/>
                <w:sz w:val="20"/>
                <w:szCs w:val="20"/>
              </w:rPr>
              <w:t xml:space="preserve">directly </w:t>
            </w:r>
            <w:r w:rsidR="00147A8B" w:rsidRPr="00794761">
              <w:rPr>
                <w:rFonts w:ascii="Arial Narrow" w:hAnsi="Arial Narrow"/>
                <w:b/>
                <w:sz w:val="20"/>
                <w:szCs w:val="20"/>
              </w:rPr>
              <w:t>relate</w:t>
            </w:r>
            <w:r w:rsidRPr="00794761">
              <w:rPr>
                <w:rFonts w:ascii="Arial Narrow" w:hAnsi="Arial Narrow"/>
                <w:b/>
                <w:sz w:val="20"/>
                <w:szCs w:val="20"/>
              </w:rPr>
              <w:t>d</w:t>
            </w:r>
            <w:r w:rsidR="003135F6" w:rsidRPr="00794761">
              <w:rPr>
                <w:rFonts w:ascii="Arial Narrow" w:hAnsi="Arial Narrow"/>
                <w:b/>
                <w:sz w:val="20"/>
                <w:szCs w:val="20"/>
              </w:rPr>
              <w:t xml:space="preserve"> to your unit</w:t>
            </w:r>
            <w:r w:rsidR="00147A8B" w:rsidRPr="00794761">
              <w:rPr>
                <w:rFonts w:ascii="Arial Narrow" w:hAnsi="Arial Narrow"/>
                <w:b/>
                <w:sz w:val="20"/>
                <w:szCs w:val="20"/>
              </w:rPr>
              <w:t>’s core mission</w:t>
            </w:r>
            <w:r w:rsidR="003135F6" w:rsidRPr="00794761">
              <w:rPr>
                <w:rFonts w:ascii="Arial Narrow" w:hAnsi="Arial Narrow"/>
                <w:sz w:val="20"/>
                <w:szCs w:val="20"/>
              </w:rPr>
              <w:t xml:space="preserve">. </w:t>
            </w:r>
            <w:r w:rsidR="00510029" w:rsidRPr="00794761">
              <w:rPr>
                <w:rFonts w:ascii="Arial Narrow" w:hAnsi="Arial Narrow"/>
                <w:sz w:val="20"/>
                <w:szCs w:val="20"/>
              </w:rPr>
              <w:t xml:space="preserve">Some functions appear in more than one category. </w:t>
            </w:r>
            <w:r w:rsidR="003135F6" w:rsidRPr="00794761">
              <w:rPr>
                <w:rFonts w:ascii="Arial Narrow" w:hAnsi="Arial Narrow"/>
                <w:sz w:val="20"/>
                <w:szCs w:val="20"/>
              </w:rPr>
              <w:t>This is a first round collection of this information so do the best you can with the selection</w:t>
            </w:r>
            <w:r w:rsidR="000A1CAE" w:rsidRPr="00794761">
              <w:rPr>
                <w:rFonts w:ascii="Arial Narrow" w:hAnsi="Arial Narrow"/>
                <w:sz w:val="20"/>
                <w:szCs w:val="20"/>
              </w:rPr>
              <w:t>; if you want help, ask S. Poindexter</w:t>
            </w:r>
            <w:r w:rsidRPr="00794761">
              <w:rPr>
                <w:rFonts w:ascii="Arial Narrow" w:hAnsi="Arial Narrow"/>
                <w:sz w:val="20"/>
                <w:szCs w:val="20"/>
              </w:rPr>
              <w:t>.</w:t>
            </w:r>
            <w:r w:rsidR="009B18C4" w:rsidRPr="00794761">
              <w:rPr>
                <w:rFonts w:ascii="Arial Narrow" w:hAnsi="Arial Narrow"/>
                <w:sz w:val="20"/>
                <w:szCs w:val="20"/>
              </w:rPr>
              <w:t xml:space="preserve"> (Note: this section of the form is short-term; it will be deleted once functions have been mapped between units and the Systems Portfolio.) </w:t>
            </w:r>
          </w:p>
          <w:p w:rsidR="003135F6" w:rsidRPr="00794761" w:rsidRDefault="003135F6" w:rsidP="000A1CAE">
            <w:pPr>
              <w:rPr>
                <w:rFonts w:ascii="Arial Narrow" w:hAnsi="Arial Narrow"/>
                <w:sz w:val="20"/>
                <w:szCs w:val="20"/>
              </w:rPr>
            </w:pPr>
          </w:p>
          <w:p w:rsidR="003135F6" w:rsidRPr="00794761" w:rsidRDefault="003135F6" w:rsidP="00794761">
            <w:pPr>
              <w:ind w:left="274" w:hanging="274"/>
              <w:rPr>
                <w:rFonts w:ascii="Arial Narrow" w:hAnsi="Arial Narrow"/>
                <w:sz w:val="20"/>
                <w:szCs w:val="20"/>
              </w:rPr>
            </w:pPr>
            <w:r w:rsidRPr="00794761">
              <w:rPr>
                <w:rFonts w:ascii="Arial Narrow" w:hAnsi="Arial Narrow" w:cs="Arial"/>
                <w:b/>
                <w:sz w:val="20"/>
                <w:szCs w:val="20"/>
                <w:u w:val="single"/>
              </w:rPr>
              <w:sym w:font="Wingdings" w:char="F0A8"/>
            </w:r>
            <w:r w:rsidRPr="00794761">
              <w:rPr>
                <w:rFonts w:ascii="Arial Narrow" w:hAnsi="Arial Narrow" w:cs="Arial"/>
                <w:b/>
                <w:sz w:val="20"/>
                <w:szCs w:val="20"/>
                <w:u w:val="single"/>
              </w:rPr>
              <w:t xml:space="preserve"> </w:t>
            </w:r>
            <w:r w:rsidRPr="00794761">
              <w:rPr>
                <w:rFonts w:ascii="Arial Narrow" w:hAnsi="Arial Narrow"/>
                <w:sz w:val="20"/>
                <w:szCs w:val="20"/>
              </w:rPr>
              <w:t xml:space="preserve">AQIP Category 1: Helping Students Learn documents the </w:t>
            </w:r>
            <w:r w:rsidR="00510029" w:rsidRPr="00794761">
              <w:rPr>
                <w:rFonts w:ascii="Arial Narrow" w:hAnsi="Arial Narrow"/>
                <w:sz w:val="20"/>
                <w:szCs w:val="20"/>
              </w:rPr>
              <w:t>curricular and co-curricular</w:t>
            </w:r>
            <w:r w:rsidRPr="00794761">
              <w:rPr>
                <w:rFonts w:ascii="Arial Narrow" w:hAnsi="Arial Narrow"/>
                <w:sz w:val="20"/>
                <w:szCs w:val="20"/>
              </w:rPr>
              <w:t xml:space="preserve"> processes and student learning support.</w:t>
            </w:r>
          </w:p>
          <w:p w:rsidR="003135F6" w:rsidRPr="00794761" w:rsidRDefault="00D277AD" w:rsidP="00794761">
            <w:pPr>
              <w:ind w:left="274" w:hanging="274"/>
              <w:rPr>
                <w:rFonts w:ascii="Arial Narrow" w:hAnsi="Arial Narrow"/>
                <w:sz w:val="20"/>
                <w:szCs w:val="20"/>
              </w:rPr>
            </w:pPr>
            <w:r w:rsidRPr="00794761">
              <w:rPr>
                <w:rFonts w:ascii="Arial Narrow" w:hAnsi="Arial Narrow" w:cs="Arial"/>
                <w:b/>
                <w:sz w:val="20"/>
                <w:szCs w:val="20"/>
                <w:u w:val="single"/>
              </w:rPr>
              <w:t>X</w:t>
            </w:r>
            <w:r w:rsidR="003135F6" w:rsidRPr="00794761">
              <w:rPr>
                <w:rFonts w:ascii="Arial Narrow" w:hAnsi="Arial Narrow" w:cs="Arial"/>
                <w:b/>
                <w:sz w:val="20"/>
                <w:szCs w:val="20"/>
                <w:u w:val="single"/>
              </w:rPr>
              <w:t xml:space="preserve"> </w:t>
            </w:r>
            <w:r w:rsidR="003135F6" w:rsidRPr="00794761">
              <w:rPr>
                <w:rFonts w:ascii="Arial Narrow" w:hAnsi="Arial Narrow"/>
                <w:sz w:val="20"/>
                <w:szCs w:val="20"/>
              </w:rPr>
              <w:t>AQIP Category 2: Accomplishing Other Distinctive Objectives documents the key</w:t>
            </w:r>
            <w:r w:rsidR="009B18C4" w:rsidRPr="00794761">
              <w:rPr>
                <w:rFonts w:ascii="Arial Narrow" w:hAnsi="Arial Narrow"/>
                <w:sz w:val="20"/>
                <w:szCs w:val="20"/>
              </w:rPr>
              <w:t xml:space="preserve"> non-curricular</w:t>
            </w:r>
            <w:r w:rsidR="003135F6" w:rsidRPr="00794761">
              <w:rPr>
                <w:rFonts w:ascii="Arial Narrow" w:hAnsi="Arial Narrow"/>
                <w:sz w:val="20"/>
                <w:szCs w:val="20"/>
              </w:rPr>
              <w:t xml:space="preserve"> </w:t>
            </w:r>
            <w:r w:rsidR="009B18C4" w:rsidRPr="00794761">
              <w:rPr>
                <w:rFonts w:ascii="Arial Narrow" w:hAnsi="Arial Narrow"/>
                <w:sz w:val="20"/>
                <w:szCs w:val="20"/>
              </w:rPr>
              <w:t>functions</w:t>
            </w:r>
            <w:r w:rsidR="003135F6" w:rsidRPr="00794761">
              <w:rPr>
                <w:rFonts w:ascii="Arial Narrow" w:hAnsi="Arial Narrow"/>
                <w:sz w:val="20"/>
                <w:szCs w:val="20"/>
              </w:rPr>
              <w:t xml:space="preserve"> </w:t>
            </w:r>
            <w:r w:rsidR="00B151EB" w:rsidRPr="00794761">
              <w:rPr>
                <w:rFonts w:ascii="Arial Narrow" w:hAnsi="Arial Narrow"/>
                <w:sz w:val="20"/>
                <w:szCs w:val="20"/>
              </w:rPr>
              <w:t>by</w:t>
            </w:r>
            <w:r w:rsidR="003135F6" w:rsidRPr="00794761">
              <w:rPr>
                <w:rFonts w:ascii="Arial Narrow" w:hAnsi="Arial Narrow"/>
                <w:sz w:val="20"/>
                <w:szCs w:val="20"/>
              </w:rPr>
              <w:t xml:space="preserve"> which NMU serves</w:t>
            </w:r>
            <w:r w:rsidR="009B18C4" w:rsidRPr="00794761">
              <w:rPr>
                <w:rFonts w:ascii="Arial Narrow" w:hAnsi="Arial Narrow"/>
                <w:sz w:val="20"/>
                <w:szCs w:val="20"/>
              </w:rPr>
              <w:t xml:space="preserve"> the region, e.g.</w:t>
            </w:r>
            <w:r w:rsidR="003135F6" w:rsidRPr="00794761">
              <w:rPr>
                <w:rFonts w:ascii="Arial Narrow" w:hAnsi="Arial Narrow"/>
                <w:sz w:val="20"/>
                <w:szCs w:val="20"/>
              </w:rPr>
              <w:t xml:space="preserve"> community enga</w:t>
            </w:r>
            <w:r w:rsidR="009B18C4" w:rsidRPr="00794761">
              <w:rPr>
                <w:rFonts w:ascii="Arial Narrow" w:hAnsi="Arial Narrow"/>
                <w:sz w:val="20"/>
                <w:szCs w:val="20"/>
              </w:rPr>
              <w:t xml:space="preserve">gement initiatives of students and employees, </w:t>
            </w:r>
            <w:r w:rsidR="003135F6" w:rsidRPr="00794761">
              <w:rPr>
                <w:rFonts w:ascii="Arial Narrow" w:hAnsi="Arial Narrow"/>
                <w:sz w:val="20"/>
                <w:szCs w:val="20"/>
              </w:rPr>
              <w:t>and department outreach.</w:t>
            </w:r>
          </w:p>
          <w:p w:rsidR="003135F6" w:rsidRPr="00794761" w:rsidRDefault="00A973FF" w:rsidP="00794761">
            <w:pPr>
              <w:ind w:left="274" w:hanging="274"/>
              <w:rPr>
                <w:rFonts w:ascii="Arial Narrow" w:hAnsi="Arial Narrow"/>
                <w:sz w:val="20"/>
                <w:szCs w:val="20"/>
              </w:rPr>
            </w:pPr>
            <w:r>
              <w:rPr>
                <w:rFonts w:ascii="Arial Narrow" w:hAnsi="Arial Narrow" w:cs="Arial"/>
                <w:b/>
                <w:sz w:val="20"/>
                <w:szCs w:val="20"/>
                <w:u w:val="single"/>
              </w:rPr>
              <w:t>X</w:t>
            </w:r>
            <w:r w:rsidR="003135F6" w:rsidRPr="00794761">
              <w:rPr>
                <w:rFonts w:ascii="Arial Narrow" w:hAnsi="Arial Narrow" w:cs="Arial"/>
                <w:b/>
                <w:sz w:val="20"/>
                <w:szCs w:val="20"/>
                <w:u w:val="single"/>
              </w:rPr>
              <w:t xml:space="preserve"> </w:t>
            </w:r>
            <w:r w:rsidR="003135F6" w:rsidRPr="00794761">
              <w:rPr>
                <w:rFonts w:ascii="Arial Narrow" w:hAnsi="Arial Narrow"/>
                <w:sz w:val="20"/>
                <w:szCs w:val="20"/>
              </w:rPr>
              <w:t xml:space="preserve">AQIP Category 3: Understanding Students’ and Other Stakeholders’ Needs documents how NMU builds relationships with </w:t>
            </w:r>
            <w:r w:rsidR="009B18C4" w:rsidRPr="00794761">
              <w:rPr>
                <w:rFonts w:ascii="Arial Narrow" w:hAnsi="Arial Narrow"/>
                <w:sz w:val="20"/>
                <w:szCs w:val="20"/>
              </w:rPr>
              <w:t xml:space="preserve">students, alumni and employers </w:t>
            </w:r>
            <w:r w:rsidR="003135F6" w:rsidRPr="00794761">
              <w:rPr>
                <w:rFonts w:ascii="Arial Narrow" w:hAnsi="Arial Narrow"/>
                <w:sz w:val="20"/>
                <w:szCs w:val="20"/>
              </w:rPr>
              <w:t>and identifies, targets and meets the</w:t>
            </w:r>
            <w:r w:rsidR="009B18C4" w:rsidRPr="00794761">
              <w:rPr>
                <w:rFonts w:ascii="Arial Narrow" w:hAnsi="Arial Narrow"/>
                <w:sz w:val="20"/>
                <w:szCs w:val="20"/>
              </w:rPr>
              <w:t>ir needs.</w:t>
            </w:r>
          </w:p>
          <w:p w:rsidR="003135F6" w:rsidRPr="00794761" w:rsidRDefault="00A973FF" w:rsidP="00794761">
            <w:pPr>
              <w:ind w:left="274" w:hanging="274"/>
              <w:rPr>
                <w:rFonts w:ascii="Arial Narrow" w:hAnsi="Arial Narrow"/>
                <w:sz w:val="20"/>
                <w:szCs w:val="20"/>
              </w:rPr>
            </w:pPr>
            <w:r>
              <w:rPr>
                <w:rFonts w:ascii="Arial Narrow" w:hAnsi="Arial Narrow" w:cs="Arial"/>
                <w:b/>
                <w:sz w:val="20"/>
                <w:szCs w:val="20"/>
                <w:u w:val="single"/>
              </w:rPr>
              <w:t>X</w:t>
            </w:r>
            <w:r w:rsidR="003135F6" w:rsidRPr="00794761">
              <w:rPr>
                <w:rFonts w:ascii="Arial Narrow" w:hAnsi="Arial Narrow" w:cs="Arial"/>
                <w:b/>
                <w:sz w:val="20"/>
                <w:szCs w:val="20"/>
                <w:u w:val="single"/>
              </w:rPr>
              <w:t xml:space="preserve"> </w:t>
            </w:r>
            <w:r w:rsidR="003135F6" w:rsidRPr="00794761">
              <w:rPr>
                <w:rFonts w:ascii="Arial Narrow" w:hAnsi="Arial Narrow"/>
                <w:sz w:val="20"/>
                <w:szCs w:val="20"/>
              </w:rPr>
              <w:t>AQIP Category 4: Valuing People documents NMU personnel recruitment, training, satisfaction,</w:t>
            </w:r>
            <w:r w:rsidR="00B151EB" w:rsidRPr="00794761">
              <w:rPr>
                <w:rFonts w:ascii="Arial Narrow" w:hAnsi="Arial Narrow"/>
                <w:sz w:val="20"/>
                <w:szCs w:val="20"/>
              </w:rPr>
              <w:t xml:space="preserve"> services</w:t>
            </w:r>
            <w:r w:rsidR="003135F6" w:rsidRPr="00794761">
              <w:rPr>
                <w:rFonts w:ascii="Arial Narrow" w:hAnsi="Arial Narrow"/>
                <w:sz w:val="20"/>
                <w:szCs w:val="20"/>
              </w:rPr>
              <w:t xml:space="preserve"> and programs</w:t>
            </w:r>
            <w:r w:rsidR="00007735" w:rsidRPr="00794761">
              <w:rPr>
                <w:rFonts w:ascii="Arial Narrow" w:hAnsi="Arial Narrow"/>
                <w:sz w:val="20"/>
                <w:szCs w:val="20"/>
              </w:rPr>
              <w:t>.</w:t>
            </w:r>
            <w:r w:rsidR="003135F6" w:rsidRPr="00794761">
              <w:rPr>
                <w:rFonts w:ascii="Arial Narrow" w:hAnsi="Arial Narrow"/>
                <w:sz w:val="20"/>
                <w:szCs w:val="20"/>
              </w:rPr>
              <w:t xml:space="preserve"> </w:t>
            </w:r>
          </w:p>
          <w:p w:rsidR="003135F6" w:rsidRPr="00794761" w:rsidRDefault="003135F6" w:rsidP="00794761">
            <w:pPr>
              <w:ind w:left="274" w:hanging="274"/>
              <w:rPr>
                <w:rFonts w:ascii="Arial Narrow" w:hAnsi="Arial Narrow"/>
                <w:sz w:val="20"/>
                <w:szCs w:val="20"/>
              </w:rPr>
            </w:pPr>
            <w:r w:rsidRPr="00794761">
              <w:rPr>
                <w:rFonts w:ascii="Arial Narrow" w:hAnsi="Arial Narrow" w:cs="Arial"/>
                <w:b/>
                <w:sz w:val="20"/>
                <w:szCs w:val="20"/>
                <w:u w:val="single"/>
              </w:rPr>
              <w:sym w:font="Wingdings" w:char="F0A8"/>
            </w:r>
            <w:r w:rsidRPr="00794761">
              <w:rPr>
                <w:rFonts w:ascii="Arial Narrow" w:hAnsi="Arial Narrow" w:cs="Arial"/>
                <w:b/>
                <w:sz w:val="20"/>
                <w:szCs w:val="20"/>
                <w:u w:val="single"/>
              </w:rPr>
              <w:t xml:space="preserve"> </w:t>
            </w:r>
            <w:r w:rsidRPr="00794761">
              <w:rPr>
                <w:rFonts w:ascii="Arial Narrow" w:hAnsi="Arial Narrow"/>
                <w:sz w:val="20"/>
                <w:szCs w:val="20"/>
              </w:rPr>
              <w:t>AQIP Category 5: Leading and Com</w:t>
            </w:r>
            <w:r w:rsidR="009B18C4" w:rsidRPr="00794761">
              <w:rPr>
                <w:rFonts w:ascii="Arial Narrow" w:hAnsi="Arial Narrow"/>
                <w:sz w:val="20"/>
                <w:szCs w:val="20"/>
              </w:rPr>
              <w:t xml:space="preserve">municating documents processes </w:t>
            </w:r>
            <w:r w:rsidRPr="00794761">
              <w:rPr>
                <w:rFonts w:ascii="Arial Narrow" w:hAnsi="Arial Narrow"/>
                <w:sz w:val="20"/>
                <w:szCs w:val="20"/>
              </w:rPr>
              <w:t xml:space="preserve">that guide NMU in setting directions, making decisions, seeking future opportunities, and communicating decisions and actions. </w:t>
            </w:r>
          </w:p>
          <w:p w:rsidR="003135F6" w:rsidRPr="00794761" w:rsidRDefault="00A973FF" w:rsidP="00794761">
            <w:pPr>
              <w:ind w:left="274" w:hanging="274"/>
              <w:rPr>
                <w:rFonts w:ascii="Arial Narrow" w:hAnsi="Arial Narrow"/>
                <w:sz w:val="20"/>
                <w:szCs w:val="20"/>
              </w:rPr>
            </w:pPr>
            <w:r>
              <w:rPr>
                <w:rFonts w:ascii="Arial Narrow" w:hAnsi="Arial Narrow" w:cs="Arial"/>
                <w:b/>
                <w:sz w:val="20"/>
                <w:szCs w:val="20"/>
                <w:u w:val="single"/>
              </w:rPr>
              <w:t>X</w:t>
            </w:r>
            <w:r w:rsidR="003135F6" w:rsidRPr="00794761">
              <w:rPr>
                <w:rFonts w:ascii="Arial Narrow" w:hAnsi="Arial Narrow" w:cs="Arial"/>
                <w:b/>
                <w:sz w:val="20"/>
                <w:szCs w:val="20"/>
                <w:u w:val="single"/>
              </w:rPr>
              <w:t xml:space="preserve"> </w:t>
            </w:r>
            <w:r w:rsidR="003135F6" w:rsidRPr="00794761">
              <w:rPr>
                <w:rFonts w:ascii="Arial Narrow" w:hAnsi="Arial Narrow"/>
                <w:sz w:val="20"/>
                <w:szCs w:val="20"/>
              </w:rPr>
              <w:t>AQIP Category 6: Supporting Institutional Operations documents student and administrative support services, safety, and facilities.</w:t>
            </w:r>
          </w:p>
          <w:p w:rsidR="003135F6" w:rsidRPr="00794761" w:rsidRDefault="003135F6" w:rsidP="00794761">
            <w:pPr>
              <w:ind w:left="274" w:hanging="274"/>
              <w:rPr>
                <w:rFonts w:ascii="Arial Narrow" w:hAnsi="Arial Narrow"/>
                <w:sz w:val="20"/>
                <w:szCs w:val="20"/>
              </w:rPr>
            </w:pPr>
            <w:r w:rsidRPr="00794761">
              <w:rPr>
                <w:rFonts w:ascii="Arial Narrow" w:hAnsi="Arial Narrow" w:cs="Arial"/>
                <w:b/>
                <w:sz w:val="20"/>
                <w:szCs w:val="20"/>
                <w:u w:val="single"/>
              </w:rPr>
              <w:sym w:font="Wingdings" w:char="F0A8"/>
            </w:r>
            <w:r w:rsidRPr="00794761">
              <w:rPr>
                <w:rFonts w:ascii="Arial Narrow" w:hAnsi="Arial Narrow" w:cs="Arial"/>
                <w:b/>
                <w:sz w:val="20"/>
                <w:szCs w:val="20"/>
                <w:u w:val="single"/>
              </w:rPr>
              <w:t xml:space="preserve"> </w:t>
            </w:r>
            <w:r w:rsidRPr="00794761">
              <w:rPr>
                <w:rFonts w:ascii="Arial Narrow" w:hAnsi="Arial Narrow"/>
                <w:sz w:val="20"/>
                <w:szCs w:val="20"/>
              </w:rPr>
              <w:t xml:space="preserve">AQIP Category 7: Measuring Effectiveness documents </w:t>
            </w:r>
            <w:r w:rsidR="00B151EB" w:rsidRPr="00794761">
              <w:rPr>
                <w:rFonts w:ascii="Arial Narrow" w:hAnsi="Arial Narrow"/>
                <w:sz w:val="20"/>
                <w:szCs w:val="20"/>
              </w:rPr>
              <w:t xml:space="preserve">IT </w:t>
            </w:r>
            <w:r w:rsidRPr="00794761">
              <w:rPr>
                <w:rFonts w:ascii="Arial Narrow" w:hAnsi="Arial Narrow"/>
                <w:sz w:val="20"/>
                <w:szCs w:val="20"/>
              </w:rPr>
              <w:t xml:space="preserve">systems </w:t>
            </w:r>
            <w:r w:rsidR="0036417C" w:rsidRPr="00794761">
              <w:rPr>
                <w:rFonts w:ascii="Arial Narrow" w:hAnsi="Arial Narrow"/>
                <w:sz w:val="20"/>
                <w:szCs w:val="20"/>
              </w:rPr>
              <w:t xml:space="preserve">and institutional research </w:t>
            </w:r>
            <w:r w:rsidRPr="00794761">
              <w:rPr>
                <w:rFonts w:ascii="Arial Narrow" w:hAnsi="Arial Narrow"/>
                <w:sz w:val="20"/>
                <w:szCs w:val="20"/>
              </w:rPr>
              <w:t xml:space="preserve">NMU employs to collect, analyze, </w:t>
            </w:r>
            <w:r w:rsidR="00B151EB" w:rsidRPr="00794761">
              <w:rPr>
                <w:rFonts w:ascii="Arial Narrow" w:hAnsi="Arial Narrow"/>
                <w:sz w:val="20"/>
                <w:szCs w:val="20"/>
              </w:rPr>
              <w:t xml:space="preserve">and </w:t>
            </w:r>
            <w:r w:rsidRPr="00794761">
              <w:rPr>
                <w:rFonts w:ascii="Arial Narrow" w:hAnsi="Arial Narrow"/>
                <w:sz w:val="20"/>
                <w:szCs w:val="20"/>
              </w:rPr>
              <w:t xml:space="preserve">distribute, and </w:t>
            </w:r>
            <w:r w:rsidR="00B151EB" w:rsidRPr="00794761">
              <w:rPr>
                <w:rFonts w:ascii="Arial Narrow" w:hAnsi="Arial Narrow"/>
                <w:sz w:val="20"/>
                <w:szCs w:val="20"/>
              </w:rPr>
              <w:t xml:space="preserve">how departments </w:t>
            </w:r>
            <w:r w:rsidR="0036417C" w:rsidRPr="00794761">
              <w:rPr>
                <w:rFonts w:ascii="Arial Narrow" w:hAnsi="Arial Narrow"/>
                <w:sz w:val="20"/>
                <w:szCs w:val="20"/>
              </w:rPr>
              <w:t xml:space="preserve">use them </w:t>
            </w:r>
            <w:r w:rsidR="00B151EB" w:rsidRPr="00794761">
              <w:rPr>
                <w:rFonts w:ascii="Arial Narrow" w:hAnsi="Arial Narrow"/>
                <w:sz w:val="20"/>
                <w:szCs w:val="20"/>
              </w:rPr>
              <w:t>to m</w:t>
            </w:r>
            <w:r w:rsidRPr="00794761">
              <w:rPr>
                <w:rFonts w:ascii="Arial Narrow" w:hAnsi="Arial Narrow"/>
                <w:sz w:val="20"/>
                <w:szCs w:val="20"/>
              </w:rPr>
              <w:t>anage</w:t>
            </w:r>
            <w:r w:rsidR="0036417C" w:rsidRPr="00794761">
              <w:rPr>
                <w:rFonts w:ascii="Arial Narrow" w:hAnsi="Arial Narrow"/>
                <w:sz w:val="20"/>
                <w:szCs w:val="20"/>
              </w:rPr>
              <w:t xml:space="preserve"> improvement, e.g.</w:t>
            </w:r>
            <w:r w:rsidR="00B151EB" w:rsidRPr="00794761">
              <w:rPr>
                <w:rFonts w:ascii="Arial Narrow" w:hAnsi="Arial Narrow"/>
                <w:sz w:val="20"/>
                <w:szCs w:val="20"/>
              </w:rPr>
              <w:t xml:space="preserve"> use of</w:t>
            </w:r>
            <w:r w:rsidR="0036417C" w:rsidRPr="00794761">
              <w:rPr>
                <w:rFonts w:ascii="Arial Narrow" w:hAnsi="Arial Narrow"/>
                <w:sz w:val="20"/>
                <w:szCs w:val="20"/>
              </w:rPr>
              <w:t xml:space="preserve"> charts, </w:t>
            </w:r>
            <w:r w:rsidR="00B151EB" w:rsidRPr="00794761">
              <w:rPr>
                <w:rFonts w:ascii="Arial Narrow" w:hAnsi="Arial Narrow"/>
                <w:sz w:val="20"/>
                <w:szCs w:val="20"/>
              </w:rPr>
              <w:t>“cubes</w:t>
            </w:r>
            <w:r w:rsidR="00510029" w:rsidRPr="00794761">
              <w:rPr>
                <w:rFonts w:ascii="Arial Narrow" w:hAnsi="Arial Narrow"/>
                <w:sz w:val="20"/>
                <w:szCs w:val="20"/>
              </w:rPr>
              <w:t>,</w:t>
            </w:r>
            <w:r w:rsidR="00B151EB" w:rsidRPr="00794761">
              <w:rPr>
                <w:rFonts w:ascii="Arial Narrow" w:hAnsi="Arial Narrow"/>
                <w:sz w:val="20"/>
                <w:szCs w:val="20"/>
              </w:rPr>
              <w:t>”</w:t>
            </w:r>
            <w:r w:rsidR="00510029" w:rsidRPr="00794761">
              <w:rPr>
                <w:rFonts w:ascii="Arial Narrow" w:hAnsi="Arial Narrow"/>
                <w:sz w:val="20"/>
                <w:szCs w:val="20"/>
              </w:rPr>
              <w:t xml:space="preserve"> dashboards</w:t>
            </w:r>
            <w:r w:rsidR="00B151EB" w:rsidRPr="00794761">
              <w:rPr>
                <w:rFonts w:ascii="Arial Narrow" w:hAnsi="Arial Narrow"/>
                <w:sz w:val="20"/>
                <w:szCs w:val="20"/>
              </w:rPr>
              <w:t>.</w:t>
            </w:r>
          </w:p>
          <w:p w:rsidR="003135F6" w:rsidRPr="00794761" w:rsidRDefault="003135F6" w:rsidP="00794761">
            <w:pPr>
              <w:ind w:left="274" w:hanging="274"/>
              <w:rPr>
                <w:rFonts w:ascii="Arial Narrow" w:hAnsi="Arial Narrow"/>
                <w:sz w:val="20"/>
                <w:szCs w:val="20"/>
              </w:rPr>
            </w:pPr>
            <w:r w:rsidRPr="00794761">
              <w:rPr>
                <w:rFonts w:ascii="Arial Narrow" w:hAnsi="Arial Narrow" w:cs="Arial"/>
                <w:b/>
                <w:sz w:val="20"/>
                <w:szCs w:val="20"/>
                <w:u w:val="single"/>
              </w:rPr>
              <w:sym w:font="Wingdings" w:char="F0A8"/>
            </w:r>
            <w:r w:rsidRPr="00794761">
              <w:rPr>
                <w:rFonts w:ascii="Arial Narrow" w:hAnsi="Arial Narrow" w:cs="Arial"/>
                <w:b/>
                <w:sz w:val="20"/>
                <w:szCs w:val="20"/>
                <w:u w:val="single"/>
              </w:rPr>
              <w:t xml:space="preserve"> </w:t>
            </w:r>
            <w:r w:rsidRPr="00794761">
              <w:rPr>
                <w:rFonts w:ascii="Arial Narrow" w:hAnsi="Arial Narrow"/>
                <w:sz w:val="20"/>
                <w:szCs w:val="20"/>
              </w:rPr>
              <w:t>AQIP Category 8: Planning Continuous Improvement documents NMU’s strategic and administrative planning processes.</w:t>
            </w:r>
          </w:p>
          <w:p w:rsidR="003135F6" w:rsidRPr="00794761" w:rsidRDefault="003135F6" w:rsidP="00794761">
            <w:pPr>
              <w:ind w:left="274" w:hanging="274"/>
              <w:rPr>
                <w:rFonts w:ascii="Arial Narrow" w:hAnsi="Arial Narrow"/>
                <w:sz w:val="20"/>
                <w:szCs w:val="20"/>
              </w:rPr>
            </w:pPr>
            <w:r w:rsidRPr="00794761">
              <w:rPr>
                <w:rFonts w:ascii="Arial Narrow" w:hAnsi="Arial Narrow" w:cs="Arial"/>
                <w:b/>
                <w:sz w:val="20"/>
                <w:szCs w:val="20"/>
                <w:u w:val="single"/>
              </w:rPr>
              <w:sym w:font="Wingdings" w:char="F0A8"/>
            </w:r>
            <w:r w:rsidRPr="00794761">
              <w:rPr>
                <w:rFonts w:ascii="Arial Narrow" w:hAnsi="Arial Narrow" w:cs="Arial"/>
                <w:b/>
                <w:sz w:val="20"/>
                <w:szCs w:val="20"/>
                <w:u w:val="single"/>
              </w:rPr>
              <w:t xml:space="preserve"> </w:t>
            </w:r>
            <w:r w:rsidRPr="00794761">
              <w:rPr>
                <w:rFonts w:ascii="Arial Narrow" w:hAnsi="Arial Narrow"/>
                <w:sz w:val="20"/>
                <w:szCs w:val="20"/>
              </w:rPr>
              <w:t xml:space="preserve">AQIP Category 9: Building Collaborative Relationships documents </w:t>
            </w:r>
            <w:r w:rsidR="00B151EB" w:rsidRPr="00794761">
              <w:rPr>
                <w:rFonts w:ascii="Arial Narrow" w:hAnsi="Arial Narrow"/>
                <w:sz w:val="20"/>
                <w:szCs w:val="20"/>
              </w:rPr>
              <w:t xml:space="preserve">how </w:t>
            </w:r>
            <w:r w:rsidRPr="00794761">
              <w:rPr>
                <w:rFonts w:ascii="Arial Narrow" w:hAnsi="Arial Narrow"/>
                <w:sz w:val="20"/>
                <w:szCs w:val="20"/>
              </w:rPr>
              <w:t>NMU</w:t>
            </w:r>
            <w:r w:rsidR="00B151EB" w:rsidRPr="00794761">
              <w:rPr>
                <w:rFonts w:ascii="Arial Narrow" w:hAnsi="Arial Narrow"/>
                <w:sz w:val="20"/>
                <w:szCs w:val="20"/>
              </w:rPr>
              <w:t xml:space="preserve"> works </w:t>
            </w:r>
            <w:r w:rsidRPr="00794761">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794761" w:rsidRDefault="007C53D1" w:rsidP="00794761">
            <w:pPr>
              <w:spacing w:before="60"/>
              <w:ind w:left="274" w:hanging="274"/>
              <w:rPr>
                <w:rFonts w:ascii="Arial Narrow" w:hAnsi="Arial Narrow"/>
                <w:sz w:val="12"/>
                <w:szCs w:val="20"/>
              </w:rPr>
            </w:pPr>
          </w:p>
          <w:p w:rsidR="00147A8B" w:rsidRPr="00794761" w:rsidRDefault="00147A8B" w:rsidP="00794761">
            <w:pPr>
              <w:ind w:left="274" w:hanging="274"/>
              <w:jc w:val="center"/>
              <w:rPr>
                <w:rFonts w:ascii="Arial Narrow" w:hAnsi="Arial Narrow"/>
                <w:sz w:val="20"/>
                <w:szCs w:val="20"/>
              </w:rPr>
            </w:pPr>
            <w:r w:rsidRPr="00794761">
              <w:rPr>
                <w:rFonts w:ascii="Arial Narrow" w:hAnsi="Arial Narrow"/>
                <w:sz w:val="20"/>
                <w:szCs w:val="20"/>
              </w:rPr>
              <w:t>(</w:t>
            </w:r>
            <w:r w:rsidR="009B18C4" w:rsidRPr="00794761">
              <w:rPr>
                <w:rFonts w:ascii="Arial Narrow" w:hAnsi="Arial Narrow"/>
                <w:sz w:val="20"/>
                <w:szCs w:val="20"/>
              </w:rPr>
              <w:t>A</w:t>
            </w:r>
            <w:r w:rsidRPr="00794761">
              <w:rPr>
                <w:rFonts w:ascii="Arial Narrow" w:hAnsi="Arial Narrow"/>
                <w:sz w:val="20"/>
                <w:szCs w:val="20"/>
              </w:rPr>
              <w:t xml:space="preserve"> full description of the Portfolio</w:t>
            </w:r>
            <w:r w:rsidR="009B18C4" w:rsidRPr="00794761">
              <w:rPr>
                <w:rFonts w:ascii="Arial Narrow" w:hAnsi="Arial Narrow"/>
                <w:sz w:val="20"/>
                <w:szCs w:val="20"/>
              </w:rPr>
              <w:t>’s</w:t>
            </w:r>
            <w:r w:rsidRPr="00794761">
              <w:rPr>
                <w:rFonts w:ascii="Arial Narrow" w:hAnsi="Arial Narrow"/>
                <w:sz w:val="20"/>
                <w:szCs w:val="20"/>
              </w:rPr>
              <w:t xml:space="preserve"> categories and its detailed topics are available at </w:t>
            </w:r>
            <w:hyperlink r:id="rId9" w:history="1">
              <w:r w:rsidRPr="00794761">
                <w:rPr>
                  <w:rStyle w:val="Hyperlink"/>
                  <w:rFonts w:ascii="Arial Narrow" w:hAnsi="Arial Narrow"/>
                  <w:sz w:val="20"/>
                  <w:szCs w:val="20"/>
                </w:rPr>
                <w:t>www.nmu.edu/aqip</w:t>
              </w:r>
            </w:hyperlink>
            <w:r w:rsidRPr="00794761">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cPr>
          <w:p w:rsidR="00254735" w:rsidRPr="00696736" w:rsidRDefault="00D277AD" w:rsidP="00696736">
            <w:pPr>
              <w:pStyle w:val="ListParagraph"/>
              <w:spacing w:after="240"/>
              <w:ind w:left="0"/>
              <w:rPr>
                <w:rFonts w:ascii="Arial Narrow" w:hAnsi="Arial Narrow" w:cs="Arial"/>
              </w:rPr>
            </w:pPr>
            <w:r w:rsidRPr="00D277AD">
              <w:rPr>
                <w:sz w:val="20"/>
                <w:szCs w:val="20"/>
              </w:rPr>
              <w:t>Ensure timeliness in processing verification files.</w:t>
            </w:r>
          </w:p>
          <w:p w:rsidR="00696736" w:rsidRDefault="00696736" w:rsidP="00696736">
            <w:pPr>
              <w:rPr>
                <w:sz w:val="20"/>
                <w:szCs w:val="20"/>
              </w:rPr>
            </w:pPr>
            <w:r>
              <w:rPr>
                <w:sz w:val="20"/>
                <w:szCs w:val="20"/>
              </w:rPr>
              <w:t>Verification is a federal requirement where schools are required to verify [audit] the accuracy of the information used by families to complete the Free Application for Federal Student Aid [FAFSA] application.  This process ensures that students are correctly completing the application.</w:t>
            </w:r>
          </w:p>
          <w:p w:rsidR="00696736" w:rsidRDefault="00696736" w:rsidP="00696736">
            <w:pPr>
              <w:rPr>
                <w:sz w:val="20"/>
                <w:szCs w:val="20"/>
              </w:rPr>
            </w:pPr>
          </w:p>
          <w:p w:rsidR="00696736" w:rsidRPr="00696736" w:rsidRDefault="00696736" w:rsidP="00696736">
            <w:pPr>
              <w:rPr>
                <w:sz w:val="20"/>
                <w:szCs w:val="20"/>
              </w:rPr>
            </w:pPr>
            <w:r w:rsidRPr="00696736">
              <w:rPr>
                <w:sz w:val="20"/>
                <w:szCs w:val="20"/>
              </w:rPr>
              <w:t>This is one of the primary gauges for this office to monitor office efficiencies as we continue to prioritize the timeliness of financial aid eligibility</w:t>
            </w:r>
            <w:r>
              <w:rPr>
                <w:sz w:val="20"/>
                <w:szCs w:val="20"/>
              </w:rPr>
              <w:t xml:space="preserve"> </w:t>
            </w:r>
            <w:r w:rsidRPr="00696736">
              <w:rPr>
                <w:sz w:val="20"/>
                <w:szCs w:val="20"/>
              </w:rPr>
              <w:t>determination for new and continuing students.</w:t>
            </w:r>
          </w:p>
          <w:p w:rsidR="00696736" w:rsidRPr="00D277AD" w:rsidRDefault="00696736" w:rsidP="00696736">
            <w:pPr>
              <w:pStyle w:val="ListParagraph"/>
              <w:spacing w:after="240"/>
              <w:rPr>
                <w:rFonts w:ascii="Arial Narrow" w:hAnsi="Arial Narrow" w:cs="Arial"/>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cPr>
          <w:p w:rsidR="00D277AD" w:rsidRPr="001D70E7" w:rsidRDefault="00D277AD" w:rsidP="00D277AD">
            <w:pPr>
              <w:rPr>
                <w:sz w:val="20"/>
                <w:szCs w:val="20"/>
              </w:rPr>
            </w:pPr>
            <w:r>
              <w:rPr>
                <w:sz w:val="20"/>
                <w:szCs w:val="20"/>
              </w:rPr>
              <w:t>1</w:t>
            </w:r>
            <w:r w:rsidRPr="001D70E7">
              <w:rPr>
                <w:sz w:val="20"/>
                <w:szCs w:val="20"/>
              </w:rPr>
              <w:t xml:space="preserve">a. Ensure that </w:t>
            </w:r>
            <w:r>
              <w:rPr>
                <w:sz w:val="20"/>
                <w:szCs w:val="20"/>
              </w:rPr>
              <w:t>96</w:t>
            </w:r>
            <w:r w:rsidRPr="001D70E7">
              <w:rPr>
                <w:sz w:val="20"/>
                <w:szCs w:val="20"/>
              </w:rPr>
              <w:t xml:space="preserve">% of verification files are processed within 14 days and </w:t>
            </w:r>
            <w:r>
              <w:rPr>
                <w:sz w:val="20"/>
                <w:szCs w:val="20"/>
              </w:rPr>
              <w:t>87</w:t>
            </w:r>
            <w:r w:rsidRPr="001D70E7">
              <w:rPr>
                <w:sz w:val="20"/>
                <w:szCs w:val="20"/>
              </w:rPr>
              <w:t>% within 10 days.</w:t>
            </w:r>
          </w:p>
          <w:p w:rsidR="00D277AD" w:rsidRPr="001D70E7" w:rsidRDefault="00D277AD" w:rsidP="00D277AD">
            <w:pPr>
              <w:rPr>
                <w:sz w:val="20"/>
                <w:szCs w:val="20"/>
              </w:rPr>
            </w:pPr>
          </w:p>
          <w:p w:rsidR="00D277AD" w:rsidRPr="001D70E7" w:rsidRDefault="00D277AD" w:rsidP="00D277AD">
            <w:pPr>
              <w:rPr>
                <w:sz w:val="20"/>
                <w:szCs w:val="20"/>
              </w:rPr>
            </w:pPr>
            <w:r>
              <w:rPr>
                <w:sz w:val="20"/>
                <w:szCs w:val="20"/>
              </w:rPr>
              <w:t>1</w:t>
            </w:r>
            <w:r w:rsidRPr="001D70E7">
              <w:rPr>
                <w:sz w:val="20"/>
                <w:szCs w:val="20"/>
              </w:rPr>
              <w:t>b</w:t>
            </w:r>
            <w:proofErr w:type="gramStart"/>
            <w:r w:rsidRPr="001D70E7">
              <w:rPr>
                <w:sz w:val="20"/>
                <w:szCs w:val="20"/>
              </w:rPr>
              <w:t>.  Comparison</w:t>
            </w:r>
            <w:proofErr w:type="gramEnd"/>
            <w:r w:rsidRPr="001D70E7">
              <w:rPr>
                <w:sz w:val="20"/>
                <w:szCs w:val="20"/>
              </w:rPr>
              <w:t xml:space="preserve"> of this year versus previous year will be made in May 20</w:t>
            </w:r>
            <w:r>
              <w:rPr>
                <w:sz w:val="20"/>
                <w:szCs w:val="20"/>
              </w:rPr>
              <w:t>12</w:t>
            </w:r>
            <w:r w:rsidRPr="001D70E7">
              <w:rPr>
                <w:sz w:val="20"/>
                <w:szCs w:val="20"/>
              </w:rPr>
              <w:t>.</w:t>
            </w:r>
          </w:p>
          <w:p w:rsidR="00254735" w:rsidRDefault="00254735" w:rsidP="000A1CAE">
            <w:pPr>
              <w:rPr>
                <w:rFonts w:ascii="Arial Narrow" w:hAnsi="Arial Narrow"/>
              </w:rPr>
            </w:pPr>
          </w:p>
          <w:p w:rsidR="00445F5B" w:rsidRPr="003F1548" w:rsidRDefault="00445F5B" w:rsidP="003F1548">
            <w:pPr>
              <w:rPr>
                <w:sz w:val="20"/>
                <w:szCs w:val="20"/>
              </w:rPr>
            </w:pPr>
            <w:r w:rsidRPr="003F1548">
              <w:rPr>
                <w:sz w:val="20"/>
                <w:szCs w:val="20"/>
              </w:rPr>
              <w:t xml:space="preserve">Workflow of verification process:  Beginning in March [then on a rolling </w:t>
            </w:r>
            <w:r w:rsidR="003F1548" w:rsidRPr="003F1548">
              <w:rPr>
                <w:sz w:val="20"/>
                <w:szCs w:val="20"/>
              </w:rPr>
              <w:t>basis</w:t>
            </w:r>
            <w:r w:rsidRPr="003F1548">
              <w:rPr>
                <w:sz w:val="20"/>
                <w:szCs w:val="20"/>
              </w:rPr>
              <w:t xml:space="preserve"> every 2-3 weeks] the Financial Aid Office begins to bring electronic FAFSA files into the BANNER system from the Department of Educations Central Processing </w:t>
            </w:r>
            <w:r w:rsidR="003F1548" w:rsidRPr="003F1548">
              <w:rPr>
                <w:sz w:val="20"/>
                <w:szCs w:val="20"/>
              </w:rPr>
              <w:t>System</w:t>
            </w:r>
            <w:r w:rsidRPr="003F1548">
              <w:rPr>
                <w:sz w:val="20"/>
                <w:szCs w:val="20"/>
              </w:rPr>
              <w:t xml:space="preserve"> [CP</w:t>
            </w:r>
            <w:r w:rsidR="003F1548" w:rsidRPr="003F1548">
              <w:rPr>
                <w:sz w:val="20"/>
                <w:szCs w:val="20"/>
              </w:rPr>
              <w:t>S</w:t>
            </w:r>
            <w:r w:rsidRPr="003F1548">
              <w:rPr>
                <w:sz w:val="20"/>
                <w:szCs w:val="20"/>
              </w:rPr>
              <w:t>]. 30% of all FAFSA filers will be selected at the CPU for the process called Verification.  NMU’s Financial Aid Office [FAO] will notify students if they have been selected for this process, either through an NMU email notice to continuing students, or through a hard copy letter to new incoming students.     The FAO will re</w:t>
            </w:r>
            <w:r w:rsidR="00F62FD3">
              <w:rPr>
                <w:sz w:val="20"/>
                <w:szCs w:val="20"/>
              </w:rPr>
              <w:t>quest signed federal tax return transcripts</w:t>
            </w:r>
            <w:r w:rsidRPr="003F1548">
              <w:rPr>
                <w:sz w:val="20"/>
                <w:szCs w:val="20"/>
              </w:rPr>
              <w:t xml:space="preserve"> for both the student and the parents, along with a </w:t>
            </w:r>
            <w:r w:rsidRPr="003F1548">
              <w:rPr>
                <w:sz w:val="20"/>
                <w:szCs w:val="20"/>
              </w:rPr>
              <w:lastRenderedPageBreak/>
              <w:t xml:space="preserve">verification worksheet.  Verification items include five essential pieces, verification of tax return Adjusted Gross Income [AGI]; US taxes paid; certain types of untaxed income [ex: child support received IRA deductions, etc]; household size; </w:t>
            </w:r>
            <w:r w:rsidR="003F1548">
              <w:rPr>
                <w:sz w:val="20"/>
                <w:szCs w:val="20"/>
              </w:rPr>
              <w:t xml:space="preserve">and </w:t>
            </w:r>
            <w:r w:rsidRPr="003F1548">
              <w:rPr>
                <w:sz w:val="20"/>
                <w:szCs w:val="20"/>
              </w:rPr>
              <w:t>number of family members in college</w:t>
            </w:r>
            <w:r w:rsidR="003F1548" w:rsidRPr="003F1548">
              <w:rPr>
                <w:sz w:val="20"/>
                <w:szCs w:val="20"/>
              </w:rPr>
              <w:t>.  Documents are received either through the mail, fax or in person. Once received the documents are scanned and link</w:t>
            </w:r>
            <w:r w:rsidR="003F1548">
              <w:rPr>
                <w:sz w:val="20"/>
                <w:szCs w:val="20"/>
              </w:rPr>
              <w:t>ed</w:t>
            </w:r>
            <w:r w:rsidR="003F1548" w:rsidRPr="003F1548">
              <w:rPr>
                <w:sz w:val="20"/>
                <w:szCs w:val="20"/>
              </w:rPr>
              <w:t xml:space="preserve"> to the students electronic financial aid file.  Once linked a</w:t>
            </w:r>
            <w:r w:rsidR="003F1548">
              <w:rPr>
                <w:sz w:val="20"/>
                <w:szCs w:val="20"/>
              </w:rPr>
              <w:t>n FAO</w:t>
            </w:r>
            <w:r w:rsidR="003F1548" w:rsidRPr="003F1548">
              <w:rPr>
                <w:sz w:val="20"/>
                <w:szCs w:val="20"/>
              </w:rPr>
              <w:t xml:space="preserve"> staff member will review for accuracy of FAFSA information.  If incorrect, then a correction is made to the FAFSA by NMU and sent into the CPS for an update</w:t>
            </w:r>
            <w:r w:rsidR="003F1548">
              <w:rPr>
                <w:sz w:val="20"/>
                <w:szCs w:val="20"/>
              </w:rPr>
              <w:t>.</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9F55E6">
        <w:trPr>
          <w:trHeight w:val="4842"/>
        </w:trPr>
        <w:tc>
          <w:tcPr>
            <w:tcW w:w="5364" w:type="dxa"/>
            <w:tcBorders>
              <w:top w:val="nil"/>
              <w:left w:val="nil"/>
              <w:bottom w:val="single" w:sz="4" w:space="0" w:color="auto"/>
              <w:right w:val="nil"/>
            </w:tcBorders>
            <w:shd w:val="clear" w:color="auto" w:fill="F2F2F2"/>
          </w:tcPr>
          <w:p w:rsidR="009F55E6" w:rsidRPr="001D70E7" w:rsidRDefault="00F62FD3" w:rsidP="009F55E6">
            <w:pPr>
              <w:ind w:left="360" w:hanging="360"/>
              <w:rPr>
                <w:sz w:val="20"/>
                <w:szCs w:val="20"/>
              </w:rPr>
            </w:pPr>
            <w:r>
              <w:rPr>
                <w:sz w:val="20"/>
                <w:szCs w:val="20"/>
              </w:rPr>
              <w:t>1</w:t>
            </w:r>
            <w:r w:rsidR="009F55E6" w:rsidRPr="001D70E7">
              <w:rPr>
                <w:sz w:val="20"/>
                <w:szCs w:val="20"/>
              </w:rPr>
              <w:t>a</w:t>
            </w:r>
            <w:proofErr w:type="gramStart"/>
            <w:r w:rsidR="009F55E6" w:rsidRPr="001D70E7">
              <w:rPr>
                <w:sz w:val="20"/>
                <w:szCs w:val="20"/>
              </w:rPr>
              <w:t>.  Of</w:t>
            </w:r>
            <w:proofErr w:type="gramEnd"/>
            <w:r w:rsidR="009F55E6" w:rsidRPr="001D70E7">
              <w:rPr>
                <w:sz w:val="20"/>
                <w:szCs w:val="20"/>
              </w:rPr>
              <w:t xml:space="preserve"> the </w:t>
            </w:r>
            <w:r w:rsidR="009F55E6">
              <w:rPr>
                <w:sz w:val="20"/>
                <w:szCs w:val="20"/>
              </w:rPr>
              <w:t>2,251</w:t>
            </w:r>
            <w:r w:rsidR="009F55E6" w:rsidRPr="001D70E7">
              <w:rPr>
                <w:sz w:val="20"/>
                <w:szCs w:val="20"/>
              </w:rPr>
              <w:t xml:space="preserve"> students that the Financial Aid Office verified for 20</w:t>
            </w:r>
            <w:r w:rsidR="009F55E6">
              <w:rPr>
                <w:sz w:val="20"/>
                <w:szCs w:val="20"/>
              </w:rPr>
              <w:t>11</w:t>
            </w:r>
            <w:r w:rsidR="009F55E6" w:rsidRPr="001D70E7">
              <w:rPr>
                <w:sz w:val="20"/>
                <w:szCs w:val="20"/>
              </w:rPr>
              <w:t>/20</w:t>
            </w:r>
            <w:r w:rsidR="009F55E6">
              <w:rPr>
                <w:sz w:val="20"/>
                <w:szCs w:val="20"/>
              </w:rPr>
              <w:t>12</w:t>
            </w:r>
            <w:r w:rsidR="009F55E6" w:rsidRPr="001D70E7">
              <w:rPr>
                <w:sz w:val="20"/>
                <w:szCs w:val="20"/>
              </w:rPr>
              <w:t xml:space="preserve"> academic year, </w:t>
            </w:r>
            <w:r w:rsidR="009F55E6">
              <w:rPr>
                <w:sz w:val="20"/>
                <w:szCs w:val="20"/>
              </w:rPr>
              <w:t>91.7%</w:t>
            </w:r>
            <w:r w:rsidR="009F55E6" w:rsidRPr="001D70E7">
              <w:rPr>
                <w:sz w:val="20"/>
                <w:szCs w:val="20"/>
              </w:rPr>
              <w:t xml:space="preserve"> were completed within 14 days</w:t>
            </w:r>
            <w:r w:rsidR="009F55E6">
              <w:rPr>
                <w:sz w:val="20"/>
                <w:szCs w:val="20"/>
              </w:rPr>
              <w:t xml:space="preserve"> 83.%</w:t>
            </w:r>
            <w:r w:rsidR="009F55E6" w:rsidRPr="001D70E7">
              <w:rPr>
                <w:sz w:val="20"/>
                <w:szCs w:val="20"/>
              </w:rPr>
              <w:t xml:space="preserve"> were completed within 10 days.  The assessment was completed during May after the completion of the academic year.</w:t>
            </w:r>
          </w:p>
          <w:p w:rsidR="009F55E6" w:rsidRPr="001D70E7" w:rsidRDefault="009F55E6" w:rsidP="009F55E6">
            <w:pPr>
              <w:ind w:left="360" w:hanging="480"/>
              <w:rPr>
                <w:sz w:val="20"/>
                <w:szCs w:val="20"/>
              </w:rPr>
            </w:pPr>
            <w:r w:rsidRPr="001D70E7">
              <w:rPr>
                <w:sz w:val="20"/>
                <w:szCs w:val="20"/>
              </w:rPr>
              <w:t xml:space="preserve">       </w:t>
            </w:r>
          </w:p>
          <w:p w:rsidR="009F55E6" w:rsidRDefault="00F62FD3" w:rsidP="009F55E6">
            <w:pPr>
              <w:ind w:left="360" w:hanging="360"/>
              <w:rPr>
                <w:sz w:val="20"/>
                <w:szCs w:val="20"/>
              </w:rPr>
            </w:pPr>
            <w:r>
              <w:rPr>
                <w:sz w:val="20"/>
                <w:szCs w:val="20"/>
              </w:rPr>
              <w:t>1</w:t>
            </w:r>
            <w:r w:rsidR="009F55E6" w:rsidRPr="001D70E7">
              <w:rPr>
                <w:sz w:val="20"/>
                <w:szCs w:val="20"/>
              </w:rPr>
              <w:t xml:space="preserve">b.   </w:t>
            </w:r>
            <w:r w:rsidR="009F55E6">
              <w:rPr>
                <w:sz w:val="20"/>
                <w:szCs w:val="20"/>
              </w:rPr>
              <w:t>Historical</w:t>
            </w:r>
            <w:r w:rsidR="009F55E6" w:rsidRPr="001D70E7">
              <w:rPr>
                <w:sz w:val="20"/>
                <w:szCs w:val="20"/>
              </w:rPr>
              <w:t xml:space="preserve"> compar</w:t>
            </w:r>
            <w:r w:rsidR="009F55E6">
              <w:rPr>
                <w:sz w:val="20"/>
                <w:szCs w:val="20"/>
              </w:rPr>
              <w:t>i</w:t>
            </w:r>
            <w:r w:rsidR="009F55E6" w:rsidRPr="001D70E7">
              <w:rPr>
                <w:sz w:val="20"/>
                <w:szCs w:val="20"/>
              </w:rPr>
              <w:t>s</w:t>
            </w:r>
            <w:r w:rsidR="009F55E6">
              <w:rPr>
                <w:sz w:val="20"/>
                <w:szCs w:val="20"/>
              </w:rPr>
              <w:t>on</w:t>
            </w:r>
            <w:r w:rsidR="009F55E6" w:rsidRPr="001D70E7">
              <w:rPr>
                <w:sz w:val="20"/>
                <w:szCs w:val="20"/>
              </w:rPr>
              <w:t>:</w:t>
            </w:r>
          </w:p>
          <w:p w:rsidR="009F55E6" w:rsidRDefault="009F55E6" w:rsidP="009F55E6">
            <w:pPr>
              <w:ind w:left="360" w:hanging="360"/>
              <w:rPr>
                <w:sz w:val="20"/>
                <w:szCs w:val="20"/>
              </w:rPr>
            </w:pPr>
          </w:p>
          <w:tbl>
            <w:tblPr>
              <w:tblW w:w="4270" w:type="dxa"/>
              <w:tblLook w:val="04A0" w:firstRow="1" w:lastRow="0" w:firstColumn="1" w:lastColumn="0" w:noHBand="0" w:noVBand="1"/>
            </w:tblPr>
            <w:tblGrid>
              <w:gridCol w:w="15"/>
              <w:gridCol w:w="945"/>
              <w:gridCol w:w="15"/>
              <w:gridCol w:w="945"/>
              <w:gridCol w:w="72"/>
              <w:gridCol w:w="888"/>
              <w:gridCol w:w="251"/>
              <w:gridCol w:w="709"/>
              <w:gridCol w:w="430"/>
            </w:tblGrid>
            <w:tr w:rsidR="009F55E6" w:rsidRPr="00F16390" w:rsidTr="009F55E6">
              <w:trPr>
                <w:gridBefore w:val="1"/>
                <w:wBefore w:w="15" w:type="dxa"/>
                <w:trHeight w:val="255"/>
              </w:trPr>
              <w:tc>
                <w:tcPr>
                  <w:tcW w:w="960"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rPr>
                  </w:pPr>
                </w:p>
              </w:tc>
              <w:tc>
                <w:tcPr>
                  <w:tcW w:w="1017"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rPr>
                  </w:pPr>
                  <w:r w:rsidRPr="00F16390">
                    <w:rPr>
                      <w:rFonts w:ascii="Arial" w:hAnsi="Arial" w:cs="Arial"/>
                      <w:color w:val="000000"/>
                      <w:sz w:val="20"/>
                      <w:szCs w:val="20"/>
                    </w:rPr>
                    <w:t xml:space="preserve">Total files </w:t>
                  </w:r>
                </w:p>
              </w:tc>
              <w:tc>
                <w:tcPr>
                  <w:tcW w:w="1139"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rPr>
                  </w:pPr>
                  <w:r w:rsidRPr="00F16390">
                    <w:rPr>
                      <w:rFonts w:ascii="Arial" w:hAnsi="Arial" w:cs="Arial"/>
                      <w:color w:val="000000"/>
                      <w:sz w:val="20"/>
                      <w:szCs w:val="20"/>
                    </w:rPr>
                    <w:t>completed</w:t>
                  </w:r>
                </w:p>
              </w:tc>
              <w:tc>
                <w:tcPr>
                  <w:tcW w:w="1139"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rPr>
                  </w:pPr>
                  <w:r w:rsidRPr="00F16390">
                    <w:rPr>
                      <w:rFonts w:ascii="Arial" w:hAnsi="Arial" w:cs="Arial"/>
                      <w:color w:val="000000"/>
                      <w:sz w:val="20"/>
                      <w:szCs w:val="20"/>
                    </w:rPr>
                    <w:t>completed</w:t>
                  </w:r>
                </w:p>
              </w:tc>
            </w:tr>
            <w:tr w:rsidR="009F55E6" w:rsidRPr="00F16390" w:rsidTr="009F55E6">
              <w:trPr>
                <w:gridBefore w:val="1"/>
                <w:wBefore w:w="15" w:type="dxa"/>
                <w:trHeight w:val="255"/>
              </w:trPr>
              <w:tc>
                <w:tcPr>
                  <w:tcW w:w="960"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rPr>
                  </w:pPr>
                </w:p>
              </w:tc>
              <w:tc>
                <w:tcPr>
                  <w:tcW w:w="1017"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u w:val="single"/>
                    </w:rPr>
                  </w:pPr>
                  <w:r w:rsidRPr="00F16390">
                    <w:rPr>
                      <w:rFonts w:ascii="Arial" w:hAnsi="Arial" w:cs="Arial"/>
                      <w:color w:val="000000"/>
                      <w:sz w:val="20"/>
                      <w:szCs w:val="20"/>
                      <w:u w:val="single"/>
                    </w:rPr>
                    <w:t>reviewed</w:t>
                  </w:r>
                </w:p>
              </w:tc>
              <w:tc>
                <w:tcPr>
                  <w:tcW w:w="1139"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u w:val="single"/>
                    </w:rPr>
                  </w:pPr>
                  <w:r w:rsidRPr="00F16390">
                    <w:rPr>
                      <w:rFonts w:ascii="Arial" w:hAnsi="Arial" w:cs="Arial"/>
                      <w:color w:val="000000"/>
                      <w:sz w:val="20"/>
                      <w:szCs w:val="20"/>
                      <w:u w:val="single"/>
                    </w:rPr>
                    <w:t>10 days</w:t>
                  </w:r>
                </w:p>
              </w:tc>
              <w:tc>
                <w:tcPr>
                  <w:tcW w:w="1139" w:type="dxa"/>
                  <w:gridSpan w:val="2"/>
                  <w:tcBorders>
                    <w:top w:val="nil"/>
                    <w:left w:val="nil"/>
                    <w:bottom w:val="nil"/>
                    <w:right w:val="nil"/>
                  </w:tcBorders>
                  <w:shd w:val="clear" w:color="auto" w:fill="auto"/>
                  <w:noWrap/>
                  <w:vAlign w:val="bottom"/>
                  <w:hideMark/>
                </w:tcPr>
                <w:p w:rsidR="009F55E6" w:rsidRPr="00F16390" w:rsidRDefault="009F55E6" w:rsidP="00B7409E">
                  <w:pPr>
                    <w:rPr>
                      <w:rFonts w:ascii="Arial" w:hAnsi="Arial" w:cs="Arial"/>
                      <w:color w:val="000000"/>
                      <w:sz w:val="20"/>
                      <w:szCs w:val="20"/>
                      <w:u w:val="single"/>
                    </w:rPr>
                  </w:pPr>
                  <w:r w:rsidRPr="00F16390">
                    <w:rPr>
                      <w:rFonts w:ascii="Arial" w:hAnsi="Arial" w:cs="Arial"/>
                      <w:color w:val="000000"/>
                      <w:sz w:val="20"/>
                      <w:szCs w:val="20"/>
                      <w:u w:val="single"/>
                    </w:rPr>
                    <w:t>14 days</w:t>
                  </w:r>
                </w:p>
              </w:tc>
            </w:tr>
            <w:tr w:rsidR="009F55E6" w:rsidTr="009F55E6">
              <w:trPr>
                <w:gridAfter w:val="1"/>
                <w:wAfter w:w="430" w:type="dxa"/>
                <w:trHeight w:val="264"/>
              </w:trPr>
              <w:tc>
                <w:tcPr>
                  <w:tcW w:w="960" w:type="dxa"/>
                  <w:gridSpan w:val="2"/>
                  <w:tcBorders>
                    <w:top w:val="nil"/>
                    <w:left w:val="nil"/>
                    <w:bottom w:val="nil"/>
                    <w:right w:val="nil"/>
                  </w:tcBorders>
                  <w:shd w:val="clear" w:color="auto" w:fill="auto"/>
                  <w:noWrap/>
                  <w:vAlign w:val="bottom"/>
                  <w:hideMark/>
                </w:tcPr>
                <w:p w:rsidR="009F55E6" w:rsidRDefault="009F55E6">
                  <w:pPr>
                    <w:rPr>
                      <w:rFonts w:ascii="Arial" w:hAnsi="Arial" w:cs="Arial"/>
                      <w:color w:val="000000"/>
                      <w:sz w:val="20"/>
                      <w:szCs w:val="20"/>
                    </w:rPr>
                  </w:pPr>
                  <w:r>
                    <w:rPr>
                      <w:rFonts w:ascii="Arial" w:hAnsi="Arial" w:cs="Arial"/>
                      <w:color w:val="000000"/>
                      <w:sz w:val="20"/>
                      <w:szCs w:val="20"/>
                    </w:rPr>
                    <w:t>2011/12</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2251</w:t>
                  </w:r>
                </w:p>
              </w:tc>
              <w:tc>
                <w:tcPr>
                  <w:tcW w:w="960" w:type="dxa"/>
                  <w:gridSpan w:val="2"/>
                  <w:tcBorders>
                    <w:top w:val="nil"/>
                    <w:left w:val="nil"/>
                    <w:bottom w:val="nil"/>
                    <w:right w:val="nil"/>
                  </w:tcBorders>
                  <w:shd w:val="clear" w:color="auto" w:fill="auto"/>
                  <w:noWrap/>
                  <w:vAlign w:val="bottom"/>
                  <w:hideMark/>
                </w:tcPr>
                <w:p w:rsidR="009F55E6" w:rsidRDefault="00AC326D">
                  <w:pPr>
                    <w:jc w:val="right"/>
                    <w:rPr>
                      <w:rFonts w:ascii="Arial" w:hAnsi="Arial" w:cs="Arial"/>
                      <w:color w:val="000000"/>
                      <w:sz w:val="20"/>
                      <w:szCs w:val="20"/>
                    </w:rPr>
                  </w:pPr>
                  <w:r>
                    <w:rPr>
                      <w:rFonts w:ascii="Arial" w:hAnsi="Arial" w:cs="Arial"/>
                      <w:color w:val="000000"/>
                      <w:sz w:val="20"/>
                      <w:szCs w:val="20"/>
                    </w:rPr>
                    <w:t>83.1</w:t>
                  </w:r>
                  <w:r w:rsidR="009F55E6">
                    <w:rPr>
                      <w:rFonts w:ascii="Arial" w:hAnsi="Arial" w:cs="Arial"/>
                      <w:color w:val="000000"/>
                      <w:sz w:val="20"/>
                      <w:szCs w:val="20"/>
                    </w:rPr>
                    <w:t>%</w:t>
                  </w:r>
                </w:p>
              </w:tc>
              <w:tc>
                <w:tcPr>
                  <w:tcW w:w="960" w:type="dxa"/>
                  <w:gridSpan w:val="2"/>
                  <w:tcBorders>
                    <w:top w:val="nil"/>
                    <w:left w:val="nil"/>
                    <w:bottom w:val="nil"/>
                    <w:right w:val="nil"/>
                  </w:tcBorders>
                  <w:shd w:val="clear" w:color="auto" w:fill="auto"/>
                  <w:noWrap/>
                  <w:vAlign w:val="bottom"/>
                  <w:hideMark/>
                </w:tcPr>
                <w:p w:rsidR="009F55E6" w:rsidRDefault="00AC326D">
                  <w:pPr>
                    <w:jc w:val="right"/>
                    <w:rPr>
                      <w:rFonts w:ascii="Arial" w:hAnsi="Arial" w:cs="Arial"/>
                      <w:color w:val="000000"/>
                      <w:sz w:val="20"/>
                      <w:szCs w:val="20"/>
                    </w:rPr>
                  </w:pPr>
                  <w:r>
                    <w:rPr>
                      <w:rFonts w:ascii="Arial" w:hAnsi="Arial" w:cs="Arial"/>
                      <w:color w:val="000000"/>
                      <w:sz w:val="20"/>
                      <w:szCs w:val="20"/>
                    </w:rPr>
                    <w:t>91.7</w:t>
                  </w:r>
                  <w:r w:rsidR="009F55E6">
                    <w:rPr>
                      <w:rFonts w:ascii="Arial" w:hAnsi="Arial" w:cs="Arial"/>
                      <w:color w:val="000000"/>
                      <w:sz w:val="20"/>
                      <w:szCs w:val="20"/>
                    </w:rPr>
                    <w:t>%</w:t>
                  </w:r>
                </w:p>
              </w:tc>
            </w:tr>
            <w:tr w:rsidR="009F55E6" w:rsidTr="009F55E6">
              <w:trPr>
                <w:gridAfter w:val="1"/>
                <w:wAfter w:w="430" w:type="dxa"/>
                <w:trHeight w:val="264"/>
              </w:trPr>
              <w:tc>
                <w:tcPr>
                  <w:tcW w:w="960" w:type="dxa"/>
                  <w:gridSpan w:val="2"/>
                  <w:tcBorders>
                    <w:top w:val="nil"/>
                    <w:left w:val="nil"/>
                    <w:bottom w:val="nil"/>
                    <w:right w:val="nil"/>
                  </w:tcBorders>
                  <w:shd w:val="clear" w:color="auto" w:fill="auto"/>
                  <w:noWrap/>
                  <w:vAlign w:val="bottom"/>
                  <w:hideMark/>
                </w:tcPr>
                <w:p w:rsidR="009F55E6" w:rsidRDefault="009F55E6">
                  <w:pPr>
                    <w:rPr>
                      <w:rFonts w:ascii="Arial" w:hAnsi="Arial" w:cs="Arial"/>
                      <w:color w:val="000000"/>
                      <w:sz w:val="20"/>
                      <w:szCs w:val="20"/>
                    </w:rPr>
                  </w:pPr>
                  <w:r>
                    <w:rPr>
                      <w:rFonts w:ascii="Arial" w:hAnsi="Arial" w:cs="Arial"/>
                      <w:color w:val="000000"/>
                      <w:sz w:val="20"/>
                      <w:szCs w:val="20"/>
                    </w:rPr>
                    <w:t>2010/11</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2749</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86.1%</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95.1%</w:t>
                  </w:r>
                </w:p>
              </w:tc>
            </w:tr>
            <w:tr w:rsidR="009F55E6" w:rsidTr="009F55E6">
              <w:trPr>
                <w:gridAfter w:val="1"/>
                <w:wAfter w:w="430" w:type="dxa"/>
                <w:trHeight w:val="264"/>
              </w:trPr>
              <w:tc>
                <w:tcPr>
                  <w:tcW w:w="960" w:type="dxa"/>
                  <w:gridSpan w:val="2"/>
                  <w:tcBorders>
                    <w:top w:val="nil"/>
                    <w:left w:val="nil"/>
                    <w:bottom w:val="nil"/>
                    <w:right w:val="nil"/>
                  </w:tcBorders>
                  <w:shd w:val="clear" w:color="auto" w:fill="auto"/>
                  <w:noWrap/>
                  <w:vAlign w:val="bottom"/>
                  <w:hideMark/>
                </w:tcPr>
                <w:p w:rsidR="009F55E6" w:rsidRDefault="009F55E6">
                  <w:pPr>
                    <w:rPr>
                      <w:rFonts w:ascii="Arial" w:hAnsi="Arial" w:cs="Arial"/>
                      <w:color w:val="000000"/>
                      <w:sz w:val="20"/>
                      <w:szCs w:val="20"/>
                    </w:rPr>
                  </w:pPr>
                  <w:r>
                    <w:rPr>
                      <w:rFonts w:ascii="Arial" w:hAnsi="Arial" w:cs="Arial"/>
                      <w:color w:val="000000"/>
                      <w:sz w:val="20"/>
                      <w:szCs w:val="20"/>
                    </w:rPr>
                    <w:t>2009/10</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2695</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81.0%</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93.8%</w:t>
                  </w:r>
                </w:p>
              </w:tc>
            </w:tr>
            <w:tr w:rsidR="009F55E6" w:rsidTr="009F55E6">
              <w:trPr>
                <w:gridAfter w:val="1"/>
                <w:wAfter w:w="430" w:type="dxa"/>
                <w:trHeight w:val="264"/>
              </w:trPr>
              <w:tc>
                <w:tcPr>
                  <w:tcW w:w="960" w:type="dxa"/>
                  <w:gridSpan w:val="2"/>
                  <w:tcBorders>
                    <w:top w:val="nil"/>
                    <w:left w:val="nil"/>
                    <w:bottom w:val="nil"/>
                    <w:right w:val="nil"/>
                  </w:tcBorders>
                  <w:shd w:val="clear" w:color="auto" w:fill="auto"/>
                  <w:noWrap/>
                  <w:vAlign w:val="bottom"/>
                  <w:hideMark/>
                </w:tcPr>
                <w:p w:rsidR="009F55E6" w:rsidRDefault="009F55E6">
                  <w:pPr>
                    <w:rPr>
                      <w:rFonts w:ascii="Arial" w:hAnsi="Arial" w:cs="Arial"/>
                      <w:color w:val="000000"/>
                      <w:sz w:val="20"/>
                      <w:szCs w:val="20"/>
                    </w:rPr>
                  </w:pPr>
                  <w:r>
                    <w:rPr>
                      <w:rFonts w:ascii="Arial" w:hAnsi="Arial" w:cs="Arial"/>
                      <w:color w:val="000000"/>
                      <w:sz w:val="20"/>
                      <w:szCs w:val="20"/>
                    </w:rPr>
                    <w:t>2008/09</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2008</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85.9%</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91.8%</w:t>
                  </w:r>
                </w:p>
              </w:tc>
            </w:tr>
            <w:tr w:rsidR="009F55E6" w:rsidTr="009F55E6">
              <w:trPr>
                <w:gridAfter w:val="1"/>
                <w:wAfter w:w="430" w:type="dxa"/>
                <w:trHeight w:val="264"/>
              </w:trPr>
              <w:tc>
                <w:tcPr>
                  <w:tcW w:w="960" w:type="dxa"/>
                  <w:gridSpan w:val="2"/>
                  <w:tcBorders>
                    <w:top w:val="nil"/>
                    <w:left w:val="nil"/>
                    <w:bottom w:val="nil"/>
                    <w:right w:val="nil"/>
                  </w:tcBorders>
                  <w:shd w:val="clear" w:color="auto" w:fill="auto"/>
                  <w:noWrap/>
                  <w:vAlign w:val="bottom"/>
                  <w:hideMark/>
                </w:tcPr>
                <w:p w:rsidR="009F55E6" w:rsidRDefault="009F55E6">
                  <w:pPr>
                    <w:rPr>
                      <w:rFonts w:ascii="Arial" w:hAnsi="Arial" w:cs="Arial"/>
                      <w:color w:val="000000"/>
                      <w:sz w:val="20"/>
                      <w:szCs w:val="20"/>
                    </w:rPr>
                  </w:pPr>
                  <w:r>
                    <w:rPr>
                      <w:rFonts w:ascii="Arial" w:hAnsi="Arial" w:cs="Arial"/>
                      <w:color w:val="000000"/>
                      <w:sz w:val="20"/>
                      <w:szCs w:val="20"/>
                    </w:rPr>
                    <w:t>2007/08</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1716</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83.2%</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90.2%</w:t>
                  </w:r>
                </w:p>
              </w:tc>
            </w:tr>
            <w:tr w:rsidR="009F55E6" w:rsidTr="009F55E6">
              <w:trPr>
                <w:gridAfter w:val="1"/>
                <w:wAfter w:w="430" w:type="dxa"/>
                <w:trHeight w:val="264"/>
              </w:trPr>
              <w:tc>
                <w:tcPr>
                  <w:tcW w:w="960" w:type="dxa"/>
                  <w:gridSpan w:val="2"/>
                  <w:tcBorders>
                    <w:top w:val="nil"/>
                    <w:left w:val="nil"/>
                    <w:bottom w:val="nil"/>
                    <w:right w:val="nil"/>
                  </w:tcBorders>
                  <w:shd w:val="clear" w:color="auto" w:fill="auto"/>
                  <w:noWrap/>
                  <w:vAlign w:val="bottom"/>
                  <w:hideMark/>
                </w:tcPr>
                <w:p w:rsidR="009F55E6" w:rsidRDefault="009F55E6">
                  <w:pPr>
                    <w:rPr>
                      <w:rFonts w:ascii="Arial" w:hAnsi="Arial" w:cs="Arial"/>
                      <w:color w:val="000000"/>
                      <w:sz w:val="20"/>
                      <w:szCs w:val="20"/>
                    </w:rPr>
                  </w:pPr>
                  <w:r>
                    <w:rPr>
                      <w:rFonts w:ascii="Arial" w:hAnsi="Arial" w:cs="Arial"/>
                      <w:color w:val="000000"/>
                      <w:sz w:val="20"/>
                      <w:szCs w:val="20"/>
                    </w:rPr>
                    <w:t>2006/07</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1783</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75.0%</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82.0%</w:t>
                  </w:r>
                </w:p>
              </w:tc>
            </w:tr>
            <w:tr w:rsidR="009F55E6" w:rsidTr="009F55E6">
              <w:trPr>
                <w:gridAfter w:val="1"/>
                <w:wAfter w:w="430" w:type="dxa"/>
                <w:trHeight w:val="264"/>
              </w:trPr>
              <w:tc>
                <w:tcPr>
                  <w:tcW w:w="960" w:type="dxa"/>
                  <w:gridSpan w:val="2"/>
                  <w:tcBorders>
                    <w:top w:val="nil"/>
                    <w:left w:val="nil"/>
                    <w:bottom w:val="nil"/>
                    <w:right w:val="nil"/>
                  </w:tcBorders>
                  <w:shd w:val="clear" w:color="auto" w:fill="auto"/>
                  <w:noWrap/>
                  <w:vAlign w:val="bottom"/>
                  <w:hideMark/>
                </w:tcPr>
                <w:p w:rsidR="009F55E6" w:rsidRDefault="009F55E6">
                  <w:pPr>
                    <w:rPr>
                      <w:rFonts w:ascii="Arial" w:hAnsi="Arial" w:cs="Arial"/>
                      <w:color w:val="000000"/>
                      <w:sz w:val="20"/>
                      <w:szCs w:val="20"/>
                    </w:rPr>
                  </w:pPr>
                  <w:r>
                    <w:rPr>
                      <w:rFonts w:ascii="Arial" w:hAnsi="Arial" w:cs="Arial"/>
                      <w:color w:val="000000"/>
                      <w:sz w:val="20"/>
                      <w:szCs w:val="20"/>
                    </w:rPr>
                    <w:t>2005/06</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1735</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75.0%</w:t>
                  </w:r>
                </w:p>
              </w:tc>
              <w:tc>
                <w:tcPr>
                  <w:tcW w:w="960" w:type="dxa"/>
                  <w:gridSpan w:val="2"/>
                  <w:tcBorders>
                    <w:top w:val="nil"/>
                    <w:left w:val="nil"/>
                    <w:bottom w:val="nil"/>
                    <w:right w:val="nil"/>
                  </w:tcBorders>
                  <w:shd w:val="clear" w:color="auto" w:fill="auto"/>
                  <w:noWrap/>
                  <w:vAlign w:val="bottom"/>
                  <w:hideMark/>
                </w:tcPr>
                <w:p w:rsidR="009F55E6" w:rsidRDefault="009F55E6">
                  <w:pPr>
                    <w:jc w:val="right"/>
                    <w:rPr>
                      <w:rFonts w:ascii="Arial" w:hAnsi="Arial" w:cs="Arial"/>
                      <w:color w:val="000000"/>
                      <w:sz w:val="20"/>
                      <w:szCs w:val="20"/>
                    </w:rPr>
                  </w:pPr>
                  <w:r>
                    <w:rPr>
                      <w:rFonts w:ascii="Arial" w:hAnsi="Arial" w:cs="Arial"/>
                      <w:color w:val="000000"/>
                      <w:sz w:val="20"/>
                      <w:szCs w:val="20"/>
                    </w:rPr>
                    <w:t>81.0%</w:t>
                  </w:r>
                </w:p>
              </w:tc>
            </w:tr>
          </w:tbl>
          <w:p w:rsidR="007C53D1" w:rsidRPr="009860CD" w:rsidRDefault="007C53D1"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cPr>
          <w:p w:rsidR="007C53D1" w:rsidRDefault="009F55E6" w:rsidP="009F55E6">
            <w:pPr>
              <w:rPr>
                <w:rFonts w:ascii="Arial Narrow" w:hAnsi="Arial Narrow"/>
                <w:sz w:val="22"/>
                <w:szCs w:val="22"/>
              </w:rPr>
            </w:pPr>
            <w:r>
              <w:rPr>
                <w:rFonts w:ascii="Arial Narrow" w:hAnsi="Arial Narrow"/>
                <w:sz w:val="22"/>
                <w:szCs w:val="22"/>
              </w:rPr>
              <w:t>The 2011/12 review year experience</w:t>
            </w:r>
            <w:r w:rsidR="00F62FD3">
              <w:rPr>
                <w:rFonts w:ascii="Arial Narrow" w:hAnsi="Arial Narrow"/>
                <w:sz w:val="22"/>
                <w:szCs w:val="22"/>
              </w:rPr>
              <w:t>d</w:t>
            </w:r>
            <w:r>
              <w:rPr>
                <w:rFonts w:ascii="Arial Narrow" w:hAnsi="Arial Narrow"/>
                <w:sz w:val="22"/>
                <w:szCs w:val="22"/>
              </w:rPr>
              <w:t xml:space="preserve"> the first decline in production since this review has been conducted.  This decline can be partially attributed to the loss of three experienced verification processors.  Candy Ingalls retired, Scott Thum took a Director position at another University, and Director Mike Rotundo stepped away from the verification process to assist in the student loan process due to the loss of Thum.</w:t>
            </w:r>
          </w:p>
          <w:p w:rsidR="009F55E6" w:rsidRDefault="009F55E6" w:rsidP="009F55E6">
            <w:pPr>
              <w:rPr>
                <w:rFonts w:ascii="Arial Narrow" w:hAnsi="Arial Narrow"/>
                <w:sz w:val="22"/>
                <w:szCs w:val="22"/>
              </w:rPr>
            </w:pPr>
          </w:p>
          <w:p w:rsidR="009F55E6" w:rsidRDefault="001875CE" w:rsidP="00133A42">
            <w:pPr>
              <w:rPr>
                <w:rFonts w:ascii="Arial Narrow" w:hAnsi="Arial Narrow"/>
                <w:sz w:val="22"/>
                <w:szCs w:val="22"/>
              </w:rPr>
            </w:pPr>
            <w:r>
              <w:rPr>
                <w:rFonts w:ascii="Arial Narrow" w:hAnsi="Arial Narrow"/>
                <w:sz w:val="22"/>
                <w:szCs w:val="22"/>
              </w:rPr>
              <w:t>T</w:t>
            </w:r>
            <w:r w:rsidR="009F55E6">
              <w:rPr>
                <w:rFonts w:ascii="Arial Narrow" w:hAnsi="Arial Narrow"/>
                <w:sz w:val="22"/>
                <w:szCs w:val="22"/>
              </w:rPr>
              <w:t>hough we lost three contributors, I feel confident that as their replacement</w:t>
            </w:r>
            <w:r w:rsidR="00133A42">
              <w:rPr>
                <w:rFonts w:ascii="Arial Narrow" w:hAnsi="Arial Narrow"/>
                <w:sz w:val="22"/>
                <w:szCs w:val="22"/>
              </w:rPr>
              <w:t>s gain experience with the verification process and the Financial Aid Office revises job functions we will again see these percentages return to annual improvements.</w:t>
            </w:r>
          </w:p>
          <w:p w:rsidR="00133A42" w:rsidRDefault="00133A42" w:rsidP="00133A42">
            <w:pPr>
              <w:rPr>
                <w:rFonts w:ascii="Arial Narrow" w:hAnsi="Arial Narrow"/>
                <w:sz w:val="22"/>
                <w:szCs w:val="22"/>
              </w:rPr>
            </w:pPr>
          </w:p>
          <w:p w:rsidR="00133A42" w:rsidRPr="009860CD" w:rsidRDefault="00133A42" w:rsidP="00AC326D">
            <w:pPr>
              <w:rPr>
                <w:rFonts w:ascii="Arial Narrow" w:hAnsi="Arial Narrow"/>
              </w:rPr>
            </w:pPr>
            <w:r>
              <w:rPr>
                <w:rFonts w:ascii="Arial Narrow" w:hAnsi="Arial Narrow"/>
                <w:sz w:val="22"/>
                <w:szCs w:val="22"/>
              </w:rPr>
              <w:t>This review has been part of the annual Outcomes Assessment reviews for the past</w:t>
            </w:r>
            <w:r w:rsidR="00F62FD3">
              <w:rPr>
                <w:rFonts w:ascii="Arial Narrow" w:hAnsi="Arial Narrow"/>
                <w:sz w:val="22"/>
                <w:szCs w:val="22"/>
              </w:rPr>
              <w:t xml:space="preserve"> six years, so despite the fall-</w:t>
            </w:r>
            <w:r>
              <w:rPr>
                <w:rFonts w:ascii="Arial Narrow" w:hAnsi="Arial Narrow"/>
                <w:sz w:val="22"/>
                <w:szCs w:val="22"/>
              </w:rPr>
              <w:t xml:space="preserve">off I believe that this office manages verifications efficiently.  </w:t>
            </w:r>
            <w:r w:rsidR="00AC326D">
              <w:rPr>
                <w:rFonts w:ascii="Arial Narrow" w:hAnsi="Arial Narrow"/>
                <w:sz w:val="22"/>
                <w:szCs w:val="22"/>
              </w:rPr>
              <w:t>Though we will continue to monitor annually,</w:t>
            </w:r>
            <w:r>
              <w:rPr>
                <w:rFonts w:ascii="Arial Narrow" w:hAnsi="Arial Narrow"/>
                <w:sz w:val="22"/>
                <w:szCs w:val="22"/>
              </w:rPr>
              <w:t xml:space="preserve"> we will not </w:t>
            </w:r>
            <w:r w:rsidR="00AC326D">
              <w:rPr>
                <w:rFonts w:ascii="Arial Narrow" w:hAnsi="Arial Narrow"/>
                <w:sz w:val="22"/>
                <w:szCs w:val="22"/>
              </w:rPr>
              <w:t>include as part of this report</w:t>
            </w:r>
            <w:r>
              <w:rPr>
                <w:rFonts w:ascii="Arial Narrow" w:hAnsi="Arial Narrow"/>
                <w:sz w:val="22"/>
                <w:szCs w:val="22"/>
              </w:rPr>
              <w:t xml:space="preserve"> for the next couple years as part of thi</w:t>
            </w:r>
            <w:r w:rsidR="00F62FD3">
              <w:rPr>
                <w:rFonts w:ascii="Arial Narrow" w:hAnsi="Arial Narrow"/>
                <w:sz w:val="22"/>
                <w:szCs w:val="22"/>
              </w:rPr>
              <w:t>s</w:t>
            </w:r>
            <w:r>
              <w:rPr>
                <w:rFonts w:ascii="Arial Narrow" w:hAnsi="Arial Narrow"/>
                <w:sz w:val="22"/>
                <w:szCs w:val="22"/>
              </w:rPr>
              <w:t xml:space="preserve"> process.</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273"/>
        <w:gridCol w:w="5783"/>
      </w:tblGrid>
      <w:tr w:rsidR="007C53D1" w:rsidRPr="009860CD" w:rsidTr="00E47E9A">
        <w:tc>
          <w:tcPr>
            <w:tcW w:w="5364" w:type="dxa"/>
            <w:tcBorders>
              <w:top w:val="nil"/>
              <w:left w:val="nil"/>
              <w:bottom w:val="nil"/>
              <w:right w:val="nil"/>
            </w:tcBorders>
            <w:shd w:val="clear" w:color="auto" w:fill="F2F2F2"/>
          </w:tcPr>
          <w:p w:rsidR="007C53D1" w:rsidRPr="009860CD"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 xml:space="preserve"> :</w:t>
            </w:r>
          </w:p>
          <w:p w:rsidR="00D277AD" w:rsidRDefault="00D277AD" w:rsidP="0036346B">
            <w:pPr>
              <w:rPr>
                <w:rFonts w:ascii="Arial Narrow" w:hAnsi="Arial Narrow"/>
              </w:rPr>
            </w:pPr>
          </w:p>
          <w:p w:rsidR="00D277AD" w:rsidRPr="003F1548" w:rsidRDefault="00D277AD" w:rsidP="0036346B">
            <w:pPr>
              <w:rPr>
                <w:sz w:val="20"/>
                <w:szCs w:val="20"/>
              </w:rPr>
            </w:pPr>
            <w:r w:rsidRPr="003F1548">
              <w:rPr>
                <w:sz w:val="20"/>
                <w:szCs w:val="20"/>
              </w:rPr>
              <w:t>Construct and implement</w:t>
            </w:r>
            <w:r w:rsidR="003F1548">
              <w:rPr>
                <w:sz w:val="20"/>
                <w:szCs w:val="20"/>
              </w:rPr>
              <w:t xml:space="preserve"> </w:t>
            </w:r>
            <w:r w:rsidR="007F00C7" w:rsidRPr="003F1548">
              <w:rPr>
                <w:sz w:val="20"/>
                <w:szCs w:val="20"/>
              </w:rPr>
              <w:t>a new online platform for annual Foundation scholarship applications in collaboration with the Foundation Office, AdIT, Communications and Marketing.</w:t>
            </w:r>
            <w:r w:rsidRPr="003F1548">
              <w:rPr>
                <w:sz w:val="20"/>
                <w:szCs w:val="20"/>
              </w:rPr>
              <w:t xml:space="preserve"> </w:t>
            </w: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A973FF" w:rsidP="0036346B">
            <w:pPr>
              <w:rPr>
                <w:rFonts w:ascii="Arial Narrow" w:hAnsi="Arial Narrow"/>
              </w:rPr>
            </w:pPr>
            <w:r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Effectiveness/quality action </w:t>
            </w:r>
            <w:r w:rsidRPr="00A973FF">
              <w:rPr>
                <w:rFonts w:ascii="Arial Narrow" w:hAnsi="Arial Narrow"/>
                <w:b/>
                <w:sz w:val="22"/>
                <w:szCs w:val="22"/>
                <w:u w:val="single"/>
              </w:rPr>
              <w:t>X</w:t>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Default="007C53D1" w:rsidP="0036346B">
            <w:pPr>
              <w:rPr>
                <w:rFonts w:ascii="Arial Narrow" w:hAnsi="Arial Narrow"/>
              </w:rPr>
            </w:pPr>
          </w:p>
          <w:p w:rsidR="00436B1F" w:rsidRDefault="003F1548" w:rsidP="00436B1F">
            <w:pPr>
              <w:rPr>
                <w:rFonts w:ascii="Arial Narrow" w:hAnsi="Arial Narrow"/>
                <w:b/>
                <w:sz w:val="20"/>
                <w:szCs w:val="20"/>
              </w:rPr>
            </w:pPr>
            <w:r>
              <w:rPr>
                <w:rFonts w:ascii="Arial Narrow" w:hAnsi="Arial Narrow"/>
                <w:b/>
                <w:sz w:val="20"/>
                <w:szCs w:val="20"/>
              </w:rPr>
              <w:t>ML-3</w:t>
            </w:r>
          </w:p>
          <w:p w:rsidR="003F1548" w:rsidRDefault="003F1548" w:rsidP="00436B1F">
            <w:pPr>
              <w:rPr>
                <w:rFonts w:ascii="Arial Narrow" w:hAnsi="Arial Narrow"/>
                <w:b/>
                <w:sz w:val="20"/>
                <w:szCs w:val="20"/>
              </w:rPr>
            </w:pPr>
          </w:p>
          <w:p w:rsidR="003F1548" w:rsidRDefault="003F1548" w:rsidP="00436B1F">
            <w:pPr>
              <w:rPr>
                <w:rFonts w:ascii="Arial Narrow" w:hAnsi="Arial Narrow"/>
                <w:b/>
                <w:sz w:val="20"/>
                <w:szCs w:val="20"/>
              </w:rPr>
            </w:pPr>
            <w:r>
              <w:rPr>
                <w:rFonts w:ascii="Arial Narrow" w:hAnsi="Arial Narrow"/>
                <w:b/>
                <w:sz w:val="20"/>
                <w:szCs w:val="20"/>
              </w:rPr>
              <w:t xml:space="preserve">This objective is meant for improved access through a </w:t>
            </w:r>
            <w:r>
              <w:rPr>
                <w:rFonts w:ascii="Arial Narrow" w:hAnsi="Arial Narrow"/>
                <w:b/>
                <w:sz w:val="20"/>
                <w:szCs w:val="20"/>
              </w:rPr>
              <w:lastRenderedPageBreak/>
              <w:t>secure online application process where students will submit Foundation schol</w:t>
            </w:r>
            <w:r w:rsidR="00975414">
              <w:rPr>
                <w:rFonts w:ascii="Arial Narrow" w:hAnsi="Arial Narrow"/>
                <w:b/>
                <w:sz w:val="20"/>
                <w:szCs w:val="20"/>
              </w:rPr>
              <w:t>arship applications through an electronic application.  The new process will help identify a student’s preliminary eligibility for the scholarships, therefo</w:t>
            </w:r>
            <w:r w:rsidR="00381ED9">
              <w:rPr>
                <w:rFonts w:ascii="Arial Narrow" w:hAnsi="Arial Narrow"/>
                <w:b/>
                <w:sz w:val="20"/>
                <w:szCs w:val="20"/>
              </w:rPr>
              <w:t>re providing upfront quality co</w:t>
            </w:r>
            <w:r w:rsidR="00975414">
              <w:rPr>
                <w:rFonts w:ascii="Arial Narrow" w:hAnsi="Arial Narrow"/>
                <w:b/>
                <w:sz w:val="20"/>
                <w:szCs w:val="20"/>
              </w:rPr>
              <w:t xml:space="preserve">ntrol. This will improve staff time as we are currently recording and individually processing each scholarship application [many students submit 20+ individual scholarship applications].  </w:t>
            </w:r>
          </w:p>
          <w:p w:rsidR="00BE3CA8" w:rsidRPr="00436B1F" w:rsidRDefault="00BE3CA8" w:rsidP="00436B1F">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cPr>
          <w:p w:rsidR="007C53D1" w:rsidRPr="00794761" w:rsidRDefault="007C53D1" w:rsidP="0036346B">
            <w:pPr>
              <w:pStyle w:val="Default"/>
              <w:rPr>
                <w:rFonts w:ascii="Arial Narrow" w:hAnsi="Arial Narrow" w:cs="Arial"/>
                <w:sz w:val="22"/>
                <w:szCs w:val="22"/>
              </w:rPr>
            </w:pPr>
            <w:r w:rsidRPr="00794761">
              <w:rPr>
                <w:rFonts w:ascii="Arial Narrow" w:hAnsi="Arial Narrow" w:cs="Arial"/>
                <w:i/>
                <w:sz w:val="22"/>
                <w:szCs w:val="22"/>
              </w:rPr>
              <w:t>Describe timetable plans to achieve objective</w:t>
            </w:r>
            <w:r w:rsidRPr="00794761">
              <w:rPr>
                <w:rFonts w:ascii="Arial Narrow" w:hAnsi="Arial Narrow" w:cs="Arial"/>
                <w:sz w:val="22"/>
                <w:szCs w:val="22"/>
              </w:rPr>
              <w:t>.</w:t>
            </w:r>
          </w:p>
          <w:p w:rsidR="00F95552" w:rsidRDefault="00F95552" w:rsidP="0036346B">
            <w:pPr>
              <w:pStyle w:val="Default"/>
              <w:rPr>
                <w:rFonts w:ascii="Arial Narrow" w:hAnsi="Arial Narrow" w:cs="Arial"/>
                <w:sz w:val="22"/>
                <w:szCs w:val="22"/>
              </w:rPr>
            </w:pPr>
          </w:p>
          <w:p w:rsidR="00F95552" w:rsidRDefault="00F95552" w:rsidP="0036346B">
            <w:pPr>
              <w:pStyle w:val="Default"/>
              <w:rPr>
                <w:rFonts w:ascii="Arial Narrow" w:hAnsi="Arial Narrow" w:cs="Arial"/>
                <w:sz w:val="22"/>
                <w:szCs w:val="22"/>
              </w:rPr>
            </w:pPr>
            <w:r>
              <w:rPr>
                <w:rFonts w:ascii="Arial Narrow" w:hAnsi="Arial Narrow" w:cs="Arial"/>
                <w:sz w:val="22"/>
                <w:szCs w:val="22"/>
              </w:rPr>
              <w:t>Construction for this objective is currently underway based on meetings throughout the Winter 2011 semester.</w:t>
            </w:r>
          </w:p>
          <w:p w:rsidR="00F95552" w:rsidRDefault="00F95552" w:rsidP="0036346B">
            <w:pPr>
              <w:pStyle w:val="Default"/>
              <w:rPr>
                <w:rFonts w:ascii="Arial Narrow" w:hAnsi="Arial Narrow" w:cs="Arial"/>
                <w:sz w:val="22"/>
                <w:szCs w:val="22"/>
              </w:rPr>
            </w:pPr>
          </w:p>
          <w:p w:rsidR="007C53D1" w:rsidRPr="00794761" w:rsidRDefault="007C53D1" w:rsidP="0036346B">
            <w:pPr>
              <w:pStyle w:val="Default"/>
              <w:rPr>
                <w:rFonts w:ascii="Arial Narrow" w:hAnsi="Arial Narrow" w:cs="Arial"/>
                <w:sz w:val="22"/>
                <w:szCs w:val="22"/>
              </w:rPr>
            </w:pPr>
            <w:r w:rsidRPr="00794761">
              <w:rPr>
                <w:rFonts w:ascii="Arial Narrow" w:hAnsi="Arial Narrow" w:cs="Arial"/>
                <w:sz w:val="22"/>
                <w:szCs w:val="22"/>
              </w:rPr>
              <w:t>a.</w:t>
            </w:r>
            <w:r w:rsidR="007F00C7" w:rsidRPr="00794761">
              <w:rPr>
                <w:rFonts w:ascii="Arial Narrow" w:hAnsi="Arial Narrow" w:cs="Arial"/>
                <w:sz w:val="22"/>
                <w:szCs w:val="22"/>
              </w:rPr>
              <w:t xml:space="preserve">  </w:t>
            </w:r>
            <w:r w:rsidR="00436B1F" w:rsidRPr="00794761">
              <w:rPr>
                <w:rFonts w:ascii="Arial Narrow" w:hAnsi="Arial Narrow" w:cs="Arial"/>
                <w:sz w:val="22"/>
                <w:szCs w:val="22"/>
              </w:rPr>
              <w:t xml:space="preserve">October 15, 2011 – meet with core group to test </w:t>
            </w:r>
            <w:r w:rsidR="00A448DB">
              <w:rPr>
                <w:rFonts w:ascii="Arial Narrow" w:hAnsi="Arial Narrow" w:cs="Arial"/>
                <w:sz w:val="22"/>
                <w:szCs w:val="22"/>
              </w:rPr>
              <w:t xml:space="preserve">online process </w:t>
            </w:r>
            <w:r w:rsidR="007F00C7" w:rsidRPr="00794761">
              <w:rPr>
                <w:rFonts w:ascii="Arial Narrow" w:hAnsi="Arial Narrow" w:cs="Arial"/>
                <w:sz w:val="22"/>
                <w:szCs w:val="22"/>
              </w:rPr>
              <w:t xml:space="preserve"> </w:t>
            </w:r>
          </w:p>
          <w:p w:rsidR="007C53D1" w:rsidRPr="00794761" w:rsidRDefault="007C53D1" w:rsidP="0036346B">
            <w:pPr>
              <w:pStyle w:val="Default"/>
              <w:rPr>
                <w:rFonts w:ascii="Arial Narrow" w:hAnsi="Arial Narrow" w:cs="Arial"/>
                <w:sz w:val="22"/>
                <w:szCs w:val="22"/>
              </w:rPr>
            </w:pPr>
            <w:r w:rsidRPr="00794761">
              <w:rPr>
                <w:rFonts w:ascii="Arial Narrow" w:hAnsi="Arial Narrow" w:cs="Arial"/>
                <w:sz w:val="22"/>
                <w:szCs w:val="22"/>
              </w:rPr>
              <w:t>b.</w:t>
            </w:r>
            <w:r w:rsidR="007F00C7" w:rsidRPr="00794761">
              <w:rPr>
                <w:rFonts w:ascii="Arial Narrow" w:hAnsi="Arial Narrow" w:cs="Arial"/>
                <w:sz w:val="22"/>
                <w:szCs w:val="22"/>
              </w:rPr>
              <w:t xml:space="preserve"> </w:t>
            </w:r>
            <w:r w:rsidR="00436B1F" w:rsidRPr="00794761">
              <w:rPr>
                <w:rFonts w:ascii="Arial Narrow" w:hAnsi="Arial Narrow" w:cs="Arial"/>
                <w:sz w:val="22"/>
                <w:szCs w:val="22"/>
              </w:rPr>
              <w:t xml:space="preserve">December 1, 2011 – final testing </w:t>
            </w:r>
          </w:p>
          <w:p w:rsidR="007C53D1" w:rsidRPr="00794761" w:rsidRDefault="007C53D1" w:rsidP="0036346B">
            <w:pPr>
              <w:pStyle w:val="Default"/>
              <w:rPr>
                <w:rFonts w:ascii="Arial Narrow" w:hAnsi="Arial Narrow" w:cs="Arial"/>
                <w:sz w:val="22"/>
                <w:szCs w:val="22"/>
              </w:rPr>
            </w:pPr>
            <w:r w:rsidRPr="00794761">
              <w:rPr>
                <w:rFonts w:ascii="Arial Narrow" w:hAnsi="Arial Narrow" w:cs="Arial"/>
                <w:sz w:val="22"/>
                <w:szCs w:val="22"/>
              </w:rPr>
              <w:t xml:space="preserve">c. </w:t>
            </w:r>
            <w:r w:rsidR="007F00C7" w:rsidRPr="00794761">
              <w:rPr>
                <w:rFonts w:ascii="Arial Narrow" w:hAnsi="Arial Narrow" w:cs="Arial"/>
                <w:sz w:val="22"/>
                <w:szCs w:val="22"/>
              </w:rPr>
              <w:t>Implementation of new process available January 1, 2012</w:t>
            </w:r>
          </w:p>
          <w:p w:rsidR="00F95552" w:rsidRDefault="00F95552" w:rsidP="00824F9B">
            <w:pPr>
              <w:pStyle w:val="Default"/>
              <w:rPr>
                <w:rFonts w:ascii="Arial Narrow" w:hAnsi="Arial Narrow" w:cs="Arial"/>
                <w:i/>
                <w:sz w:val="22"/>
                <w:szCs w:val="22"/>
              </w:rPr>
            </w:pPr>
          </w:p>
          <w:p w:rsidR="00F95552" w:rsidRDefault="00F95552" w:rsidP="00824F9B">
            <w:pPr>
              <w:pStyle w:val="Default"/>
              <w:rPr>
                <w:rFonts w:ascii="Arial Narrow" w:hAnsi="Arial Narrow" w:cs="Arial"/>
                <w:i/>
                <w:sz w:val="22"/>
                <w:szCs w:val="22"/>
              </w:rPr>
            </w:pPr>
          </w:p>
          <w:p w:rsidR="007C53D1" w:rsidRPr="00794761" w:rsidRDefault="007C53D1" w:rsidP="00824F9B">
            <w:pPr>
              <w:pStyle w:val="Default"/>
              <w:rPr>
                <w:rFonts w:ascii="Arial Narrow" w:hAnsi="Arial Narrow" w:cs="Arial"/>
                <w:sz w:val="22"/>
                <w:szCs w:val="22"/>
              </w:rPr>
            </w:pPr>
            <w:r w:rsidRPr="00794761">
              <w:rPr>
                <w:rFonts w:ascii="Arial Narrow" w:hAnsi="Arial Narrow" w:cs="Arial"/>
                <w:i/>
                <w:sz w:val="22"/>
                <w:szCs w:val="22"/>
              </w:rPr>
              <w:t xml:space="preserve">Beyond completing the </w:t>
            </w:r>
            <w:r w:rsidR="00055B6F" w:rsidRPr="00794761">
              <w:rPr>
                <w:rFonts w:ascii="Arial Narrow" w:hAnsi="Arial Narrow" w:cs="Arial"/>
                <w:i/>
                <w:sz w:val="22"/>
                <w:szCs w:val="22"/>
              </w:rPr>
              <w:t xml:space="preserve">above </w:t>
            </w:r>
            <w:r w:rsidRPr="00794761">
              <w:rPr>
                <w:rFonts w:ascii="Arial Narrow" w:hAnsi="Arial Narrow" w:cs="Arial"/>
                <w:i/>
                <w:sz w:val="22"/>
                <w:szCs w:val="22"/>
              </w:rPr>
              <w:t xml:space="preserve">steps, how will you </w:t>
            </w:r>
            <w:r w:rsidR="009B18C4" w:rsidRPr="00794761">
              <w:rPr>
                <w:rFonts w:ascii="Arial Narrow" w:hAnsi="Arial Narrow" w:cs="Arial"/>
                <w:i/>
                <w:sz w:val="22"/>
                <w:szCs w:val="22"/>
              </w:rPr>
              <w:t xml:space="preserve">judge whether </w:t>
            </w:r>
            <w:r w:rsidRPr="00794761">
              <w:rPr>
                <w:rFonts w:ascii="Arial Narrow" w:hAnsi="Arial Narrow" w:cs="Arial"/>
                <w:i/>
                <w:sz w:val="22"/>
                <w:szCs w:val="22"/>
              </w:rPr>
              <w:t>the objective was a success</w:t>
            </w:r>
            <w:r w:rsidR="009B18C4" w:rsidRPr="00794761">
              <w:rPr>
                <w:rFonts w:ascii="Arial Narrow" w:hAnsi="Arial Narrow" w:cs="Arial"/>
                <w:i/>
                <w:sz w:val="22"/>
                <w:szCs w:val="22"/>
              </w:rPr>
              <w:t>?</w:t>
            </w:r>
            <w:r w:rsidR="00824F9B" w:rsidRPr="00794761">
              <w:rPr>
                <w:rStyle w:val="EndnoteReference"/>
                <w:rFonts w:ascii="Arial Narrow" w:hAnsi="Arial Narrow" w:cs="Arial"/>
                <w:i/>
                <w:sz w:val="22"/>
                <w:szCs w:val="22"/>
              </w:rPr>
              <w:endnoteReference w:id="1"/>
            </w:r>
            <w:r w:rsidR="009B18C4" w:rsidRPr="00794761">
              <w:rPr>
                <w:rFonts w:ascii="Arial Narrow" w:hAnsi="Arial Narrow" w:cs="Arial"/>
                <w:i/>
                <w:sz w:val="22"/>
                <w:szCs w:val="22"/>
              </w:rPr>
              <w:t xml:space="preserve"> </w:t>
            </w:r>
            <w:r w:rsidR="00824F9B" w:rsidRPr="00794761">
              <w:rPr>
                <w:rFonts w:ascii="Arial Narrow" w:hAnsi="Arial Narrow" w:cs="Arial"/>
                <w:i/>
                <w:sz w:val="22"/>
                <w:szCs w:val="22"/>
              </w:rPr>
              <w:t xml:space="preserve">   </w:t>
            </w:r>
            <w:r w:rsidR="009B18C4" w:rsidRPr="00794761">
              <w:rPr>
                <w:rFonts w:ascii="Arial Narrow" w:hAnsi="Arial Narrow" w:cs="Arial"/>
                <w:i/>
                <w:sz w:val="22"/>
                <w:szCs w:val="22"/>
              </w:rPr>
              <w:t>Ex</w:t>
            </w:r>
            <w:r w:rsidR="00122E20" w:rsidRPr="00794761">
              <w:rPr>
                <w:rFonts w:ascii="Arial Narrow" w:hAnsi="Arial Narrow" w:cs="Arial"/>
                <w:i/>
                <w:sz w:val="22"/>
                <w:szCs w:val="22"/>
              </w:rPr>
              <w:t>amples:</w:t>
            </w:r>
            <w:r w:rsidR="009B18C4" w:rsidRPr="00794761">
              <w:rPr>
                <w:rFonts w:ascii="Arial Narrow" w:hAnsi="Arial Narrow" w:cs="Arial"/>
                <w:i/>
                <w:sz w:val="22"/>
                <w:szCs w:val="22"/>
              </w:rPr>
              <w:t xml:space="preserve"> If the rationale was Efficiency/cost, </w:t>
            </w:r>
            <w:r w:rsidRPr="00794761">
              <w:rPr>
                <w:rFonts w:ascii="Arial Narrow" w:hAnsi="Arial Narrow" w:cs="Arial"/>
                <w:i/>
                <w:sz w:val="22"/>
                <w:szCs w:val="22"/>
              </w:rPr>
              <w:t xml:space="preserve">what </w:t>
            </w:r>
            <w:proofErr w:type="gramStart"/>
            <w:r w:rsidRPr="00794761">
              <w:rPr>
                <w:rFonts w:ascii="Arial Narrow" w:hAnsi="Arial Narrow" w:cs="Arial"/>
                <w:i/>
                <w:sz w:val="22"/>
                <w:szCs w:val="22"/>
              </w:rPr>
              <w:t>is the desired and/or minimum target criteria</w:t>
            </w:r>
            <w:proofErr w:type="gramEnd"/>
            <w:r w:rsidRPr="00794761">
              <w:rPr>
                <w:rFonts w:ascii="Arial Narrow" w:hAnsi="Arial Narrow" w:cs="Arial"/>
                <w:i/>
                <w:sz w:val="22"/>
                <w:szCs w:val="22"/>
              </w:rPr>
              <w:t xml:space="preserve"> </w:t>
            </w:r>
            <w:r w:rsidR="00122E20" w:rsidRPr="00794761">
              <w:rPr>
                <w:rFonts w:ascii="Arial Narrow" w:hAnsi="Arial Narrow" w:cs="Arial"/>
                <w:i/>
                <w:sz w:val="22"/>
                <w:szCs w:val="22"/>
              </w:rPr>
              <w:t xml:space="preserve">for savings in time or cost? If the rationale was Satisfaction, what </w:t>
            </w:r>
            <w:proofErr w:type="gramStart"/>
            <w:r w:rsidR="00122E20" w:rsidRPr="00794761">
              <w:rPr>
                <w:rFonts w:ascii="Arial Narrow" w:hAnsi="Arial Narrow" w:cs="Arial"/>
                <w:i/>
                <w:sz w:val="22"/>
                <w:szCs w:val="22"/>
              </w:rPr>
              <w:t>is</w:t>
            </w:r>
            <w:proofErr w:type="gramEnd"/>
            <w:r w:rsidR="00122E20" w:rsidRPr="00794761">
              <w:rPr>
                <w:rFonts w:ascii="Arial Narrow" w:hAnsi="Arial Narrow" w:cs="Arial"/>
                <w:i/>
                <w:sz w:val="22"/>
                <w:szCs w:val="22"/>
              </w:rPr>
              <w:t xml:space="preserve"> the measure and what increase is desired</w:t>
            </w:r>
            <w:r w:rsidR="00122E20" w:rsidRPr="00794761">
              <w:rPr>
                <w:rFonts w:ascii="Arial Narrow" w:hAnsi="Arial Narrow" w:cs="Arial"/>
                <w:sz w:val="22"/>
                <w:szCs w:val="22"/>
              </w:rPr>
              <w:t>?</w:t>
            </w:r>
          </w:p>
          <w:p w:rsidR="00824F9B" w:rsidRPr="00794761" w:rsidRDefault="00824F9B" w:rsidP="00824F9B">
            <w:pPr>
              <w:pStyle w:val="Default"/>
              <w:rPr>
                <w:rFonts w:ascii="Arial Narrow" w:hAnsi="Arial Narrow"/>
                <w:sz w:val="22"/>
                <w:szCs w:val="22"/>
              </w:rPr>
            </w:pPr>
          </w:p>
          <w:p w:rsidR="00BE3CA8" w:rsidRPr="00794761" w:rsidRDefault="00A448DB" w:rsidP="00824F9B">
            <w:pPr>
              <w:pStyle w:val="Default"/>
              <w:rPr>
                <w:rFonts w:ascii="Arial Narrow" w:hAnsi="Arial Narrow"/>
                <w:sz w:val="22"/>
                <w:szCs w:val="22"/>
              </w:rPr>
            </w:pPr>
            <w:r>
              <w:rPr>
                <w:rFonts w:ascii="Arial Narrow" w:hAnsi="Arial Narrow"/>
                <w:sz w:val="22"/>
                <w:szCs w:val="22"/>
              </w:rPr>
              <w:t xml:space="preserve">The expected result </w:t>
            </w:r>
            <w:r w:rsidR="00BE3CA8" w:rsidRPr="00794761">
              <w:rPr>
                <w:rFonts w:ascii="Arial Narrow" w:hAnsi="Arial Narrow"/>
                <w:sz w:val="22"/>
                <w:szCs w:val="22"/>
              </w:rPr>
              <w:t>is a streamlined process to reduce the manual processing of 5,000+ applications for 200+ scholarships</w:t>
            </w:r>
            <w:r>
              <w:rPr>
                <w:rFonts w:ascii="Arial Narrow" w:hAnsi="Arial Narrow"/>
                <w:sz w:val="22"/>
                <w:szCs w:val="22"/>
              </w:rPr>
              <w:t xml:space="preserve">.  Processing hours for Financial Aid staff will reduce from </w:t>
            </w:r>
            <w:r w:rsidR="00AF5354">
              <w:rPr>
                <w:rFonts w:ascii="Arial Narrow" w:hAnsi="Arial Narrow"/>
                <w:sz w:val="22"/>
                <w:szCs w:val="22"/>
              </w:rPr>
              <w:t>176</w:t>
            </w:r>
            <w:r>
              <w:rPr>
                <w:rFonts w:ascii="Arial Narrow" w:hAnsi="Arial Narrow"/>
                <w:sz w:val="22"/>
                <w:szCs w:val="22"/>
              </w:rPr>
              <w:t xml:space="preserve"> </w:t>
            </w:r>
            <w:r w:rsidR="00603AD5">
              <w:rPr>
                <w:rFonts w:ascii="Arial Narrow" w:hAnsi="Arial Narrow"/>
                <w:sz w:val="22"/>
                <w:szCs w:val="22"/>
              </w:rPr>
              <w:t xml:space="preserve">manual </w:t>
            </w:r>
            <w:r>
              <w:rPr>
                <w:rFonts w:ascii="Arial Narrow" w:hAnsi="Arial Narrow"/>
                <w:sz w:val="22"/>
                <w:szCs w:val="22"/>
              </w:rPr>
              <w:t xml:space="preserve">hours to </w:t>
            </w:r>
            <w:r w:rsidR="00AF5354">
              <w:rPr>
                <w:rFonts w:ascii="Arial Narrow" w:hAnsi="Arial Narrow"/>
                <w:sz w:val="22"/>
                <w:szCs w:val="22"/>
              </w:rPr>
              <w:t>5</w:t>
            </w:r>
            <w:r>
              <w:rPr>
                <w:rFonts w:ascii="Arial Narrow" w:hAnsi="Arial Narrow"/>
                <w:sz w:val="22"/>
                <w:szCs w:val="22"/>
              </w:rPr>
              <w:t xml:space="preserve"> hours annually for this project.  </w:t>
            </w:r>
          </w:p>
          <w:p w:rsidR="007F00C7" w:rsidRPr="00794761" w:rsidRDefault="007F00C7" w:rsidP="00BE3CA8">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D277AD">
            <w:pPr>
              <w:spacing w:beforeLines="60" w:before="144"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D277AD">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D277AD">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cPr>
          <w:p w:rsidR="007C53D1" w:rsidRPr="00AB0532" w:rsidRDefault="007C53D1" w:rsidP="0036346B">
            <w:pPr>
              <w:rPr>
                <w:rFonts w:ascii="Arial Narrow" w:hAnsi="Arial Narrow"/>
                <w:sz w:val="22"/>
                <w:szCs w:val="22"/>
              </w:rPr>
            </w:pPr>
          </w:p>
          <w:p w:rsidR="001875CE" w:rsidRPr="00AB0532" w:rsidRDefault="00381ED9" w:rsidP="001875CE">
            <w:pPr>
              <w:numPr>
                <w:ilvl w:val="0"/>
                <w:numId w:val="2"/>
              </w:numPr>
              <w:rPr>
                <w:rFonts w:ascii="Arial Narrow" w:hAnsi="Arial Narrow"/>
              </w:rPr>
            </w:pPr>
            <w:r w:rsidRPr="00AB0532">
              <w:rPr>
                <w:rFonts w:ascii="Arial Narrow" w:hAnsi="Arial Narrow"/>
              </w:rPr>
              <w:t>Core group of Felecia Flack, Brian Larson, Cindy Paavola, Gerri Daniels and Mike Rotundo met on November 17, 2011 to test the online process and view the demo of the new process.</w:t>
            </w:r>
          </w:p>
          <w:p w:rsidR="00381ED9" w:rsidRPr="00AB0532" w:rsidRDefault="00381ED9" w:rsidP="001875CE">
            <w:pPr>
              <w:numPr>
                <w:ilvl w:val="0"/>
                <w:numId w:val="2"/>
              </w:numPr>
              <w:rPr>
                <w:rFonts w:ascii="Arial Narrow" w:hAnsi="Arial Narrow"/>
              </w:rPr>
            </w:pPr>
            <w:r w:rsidRPr="00AB0532">
              <w:rPr>
                <w:rFonts w:ascii="Arial Narrow" w:hAnsi="Arial Narrow"/>
              </w:rPr>
              <w:t>Final testing was completed on February 7, 2012.</w:t>
            </w:r>
          </w:p>
          <w:p w:rsidR="00381ED9" w:rsidRPr="00AB0532" w:rsidRDefault="008C76A2" w:rsidP="008C76A2">
            <w:pPr>
              <w:numPr>
                <w:ilvl w:val="0"/>
                <w:numId w:val="2"/>
              </w:numPr>
              <w:rPr>
                <w:rFonts w:ascii="Arial Narrow" w:hAnsi="Arial Narrow"/>
              </w:rPr>
            </w:pPr>
            <w:r w:rsidRPr="00AB0532">
              <w:rPr>
                <w:rFonts w:ascii="Arial Narrow" w:hAnsi="Arial Narrow"/>
              </w:rPr>
              <w:t>Implementation of the new process was completed on February 9, 2012 with applications accepted through March 12, 2012.</w:t>
            </w:r>
          </w:p>
          <w:p w:rsidR="00AB0532" w:rsidRPr="00AB0532" w:rsidRDefault="00AB0532" w:rsidP="00AB0532">
            <w:pPr>
              <w:rPr>
                <w:rFonts w:ascii="Arial Narrow" w:hAnsi="Arial Narrow"/>
              </w:rPr>
            </w:pPr>
          </w:p>
          <w:p w:rsidR="00AC326D" w:rsidRDefault="00AC326D" w:rsidP="00AB0532">
            <w:pPr>
              <w:rPr>
                <w:rFonts w:ascii="Arial Narrow" w:hAnsi="Arial Narrow"/>
                <w:sz w:val="22"/>
                <w:szCs w:val="22"/>
              </w:rPr>
            </w:pPr>
            <w:r>
              <w:rPr>
                <w:rFonts w:ascii="Arial Narrow" w:hAnsi="Arial Narrow"/>
                <w:sz w:val="22"/>
                <w:szCs w:val="22"/>
              </w:rPr>
              <w:t xml:space="preserve">Excerpts from the </w:t>
            </w:r>
            <w:r w:rsidRPr="00AB0532">
              <w:rPr>
                <w:rFonts w:ascii="Arial Narrow" w:hAnsi="Arial Narrow"/>
                <w:sz w:val="22"/>
                <w:szCs w:val="22"/>
              </w:rPr>
              <w:t>Models of Efficiency</w:t>
            </w:r>
            <w:r>
              <w:rPr>
                <w:rFonts w:ascii="Arial Narrow" w:hAnsi="Arial Narrow"/>
                <w:sz w:val="22"/>
                <w:szCs w:val="22"/>
              </w:rPr>
              <w:t xml:space="preserve"> award application appropriately address this Summary of Data Collected section: </w:t>
            </w:r>
          </w:p>
          <w:p w:rsidR="00AC326D" w:rsidRDefault="00AC326D" w:rsidP="00AB0532">
            <w:pPr>
              <w:rPr>
                <w:rFonts w:ascii="Arial Narrow" w:hAnsi="Arial Narrow"/>
                <w:sz w:val="22"/>
                <w:szCs w:val="22"/>
              </w:rPr>
            </w:pPr>
          </w:p>
          <w:p w:rsidR="00AB0532" w:rsidRPr="00AB0532" w:rsidRDefault="00AB0532" w:rsidP="00AB0532">
            <w:pPr>
              <w:rPr>
                <w:rFonts w:ascii="Arial Narrow" w:hAnsi="Arial Narrow"/>
              </w:rPr>
            </w:pPr>
            <w:r w:rsidRPr="00AB0532">
              <w:rPr>
                <w:rFonts w:ascii="Lucida Grande" w:hAnsi="Lucida Grande"/>
                <w:color w:val="333333"/>
                <w:sz w:val="18"/>
                <w:szCs w:val="18"/>
              </w:rPr>
              <w:t>In 2012, after implementing the new automated process, a 36% increase in the number of applications submitted (from 5,378 in 2011 to 8,443 in 2012) and a 19% increase in the number of students submitting (from 673 in 2011 to 837 in 2012) one or more applications was realized.</w:t>
            </w:r>
          </w:p>
          <w:p w:rsidR="008C76A2" w:rsidRPr="00AB0532" w:rsidRDefault="008C76A2" w:rsidP="008C76A2">
            <w:pPr>
              <w:rPr>
                <w:rFonts w:ascii="Arial Narrow" w:hAnsi="Arial Narrow"/>
              </w:rPr>
            </w:pPr>
          </w:p>
          <w:p w:rsidR="008C76A2" w:rsidRPr="00AB0532" w:rsidRDefault="008C76A2" w:rsidP="008C76A2">
            <w:pPr>
              <w:rPr>
                <w:rFonts w:ascii="Arial Narrow" w:hAnsi="Arial Narrow"/>
              </w:rPr>
            </w:pPr>
          </w:p>
        </w:tc>
        <w:tc>
          <w:tcPr>
            <w:tcW w:w="282" w:type="dxa"/>
            <w:tcBorders>
              <w:top w:val="nil"/>
              <w:left w:val="nil"/>
              <w:bottom w:val="single" w:sz="4" w:space="0" w:color="auto"/>
              <w:right w:val="nil"/>
            </w:tcBorders>
          </w:tcPr>
          <w:p w:rsidR="007C53D1" w:rsidRPr="00AB0532"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cPr>
          <w:p w:rsidR="007C53D1" w:rsidRPr="00AB0532" w:rsidRDefault="007C53D1" w:rsidP="0036346B">
            <w:pPr>
              <w:rPr>
                <w:rFonts w:ascii="Arial Narrow" w:hAnsi="Arial Narrow"/>
                <w:sz w:val="22"/>
                <w:szCs w:val="22"/>
              </w:rPr>
            </w:pPr>
          </w:p>
          <w:p w:rsidR="00AB0532" w:rsidRDefault="00AB0532" w:rsidP="00AB0532">
            <w:pPr>
              <w:rPr>
                <w:rFonts w:ascii="Arial Narrow" w:hAnsi="Arial Narrow"/>
                <w:sz w:val="22"/>
                <w:szCs w:val="22"/>
              </w:rPr>
            </w:pPr>
            <w:r w:rsidRPr="00AB0532">
              <w:rPr>
                <w:rFonts w:ascii="Arial Narrow" w:hAnsi="Arial Narrow"/>
                <w:sz w:val="22"/>
                <w:szCs w:val="22"/>
              </w:rPr>
              <w:t xml:space="preserve">The efforts of producing this online process have already been externally acknowledged as this process has been awarded the University Business - Models of Efficiency award.  This award is for </w:t>
            </w:r>
            <w:r w:rsidRPr="00AB0532">
              <w:rPr>
                <w:rFonts w:ascii="Arial Narrow" w:hAnsi="Arial Narrow" w:cs="Calibri"/>
                <w:sz w:val="22"/>
                <w:szCs w:val="22"/>
              </w:rPr>
              <w:t xml:space="preserve">colleges and universities </w:t>
            </w:r>
            <w:r w:rsidR="004447C7">
              <w:rPr>
                <w:rFonts w:ascii="Arial Narrow" w:hAnsi="Arial Narrow" w:cs="Calibri"/>
                <w:sz w:val="22"/>
                <w:szCs w:val="22"/>
              </w:rPr>
              <w:t xml:space="preserve">that </w:t>
            </w:r>
            <w:r w:rsidRPr="00AB0532">
              <w:rPr>
                <w:rFonts w:ascii="Arial Narrow" w:hAnsi="Arial Narrow" w:cs="Calibri"/>
                <w:sz w:val="22"/>
                <w:szCs w:val="22"/>
              </w:rPr>
              <w:t>are making every effort to save resources on administrative functions, which help keep costs down for students, while at the same time providing better</w:t>
            </w:r>
            <w:r w:rsidRPr="00AB0532">
              <w:rPr>
                <w:rFonts w:ascii="Calibri" w:hAnsi="Calibri" w:cs="Calibri"/>
                <w:color w:val="0B00EE"/>
                <w:sz w:val="21"/>
                <w:szCs w:val="21"/>
              </w:rPr>
              <w:t xml:space="preserve"> </w:t>
            </w:r>
            <w:r w:rsidRPr="00AB0532">
              <w:rPr>
                <w:rFonts w:ascii="Arial Narrow" w:hAnsi="Arial Narrow" w:cs="Calibri"/>
                <w:sz w:val="22"/>
                <w:szCs w:val="22"/>
              </w:rPr>
              <w:t>service.</w:t>
            </w:r>
            <w:r w:rsidRPr="00AB0532">
              <w:rPr>
                <w:rFonts w:ascii="Calibri" w:hAnsi="Calibri" w:cs="Calibri"/>
                <w:color w:val="0B00EE"/>
                <w:sz w:val="21"/>
                <w:szCs w:val="21"/>
              </w:rPr>
              <w:t xml:space="preserve"> </w:t>
            </w:r>
            <w:hyperlink r:id="rId11" w:history="1">
              <w:r w:rsidRPr="00AB0532">
                <w:rPr>
                  <w:rStyle w:val="Hyperlink"/>
                  <w:rFonts w:ascii="Arial Narrow" w:hAnsi="Arial Narrow"/>
                  <w:sz w:val="22"/>
                  <w:szCs w:val="22"/>
                </w:rPr>
                <w:t>http://www.universitybusiness.com/moe</w:t>
              </w:r>
            </w:hyperlink>
            <w:r w:rsidRPr="00AB0532">
              <w:rPr>
                <w:rFonts w:ascii="Arial Narrow" w:hAnsi="Arial Narrow"/>
                <w:sz w:val="22"/>
                <w:szCs w:val="22"/>
              </w:rPr>
              <w:t xml:space="preserve"> </w:t>
            </w:r>
          </w:p>
          <w:p w:rsidR="00AB0532" w:rsidRDefault="00AB0532" w:rsidP="00AB0532">
            <w:pPr>
              <w:rPr>
                <w:rFonts w:ascii="Arial Narrow" w:hAnsi="Arial Narrow"/>
                <w:sz w:val="22"/>
                <w:szCs w:val="22"/>
              </w:rPr>
            </w:pPr>
          </w:p>
          <w:p w:rsidR="00AB0532" w:rsidRDefault="00AB0532" w:rsidP="00AB0532">
            <w:pPr>
              <w:rPr>
                <w:rFonts w:ascii="Arial Narrow" w:hAnsi="Arial Narrow"/>
                <w:sz w:val="22"/>
                <w:szCs w:val="22"/>
              </w:rPr>
            </w:pPr>
            <w:r>
              <w:rPr>
                <w:rFonts w:ascii="Arial Narrow" w:hAnsi="Arial Narrow"/>
                <w:sz w:val="22"/>
                <w:szCs w:val="22"/>
              </w:rPr>
              <w:t xml:space="preserve">Excerpts from the </w:t>
            </w:r>
            <w:r w:rsidR="00AC326D" w:rsidRPr="00AB0532">
              <w:rPr>
                <w:rFonts w:ascii="Arial Narrow" w:hAnsi="Arial Narrow"/>
                <w:sz w:val="22"/>
                <w:szCs w:val="22"/>
              </w:rPr>
              <w:t>Models of Efficiency</w:t>
            </w:r>
            <w:r w:rsidR="00AC326D">
              <w:rPr>
                <w:rFonts w:ascii="Arial Narrow" w:hAnsi="Arial Narrow"/>
                <w:sz w:val="22"/>
                <w:szCs w:val="22"/>
              </w:rPr>
              <w:t xml:space="preserve"> </w:t>
            </w:r>
            <w:r>
              <w:rPr>
                <w:rFonts w:ascii="Arial Narrow" w:hAnsi="Arial Narrow"/>
                <w:sz w:val="22"/>
                <w:szCs w:val="22"/>
              </w:rPr>
              <w:t>award application appropriately address the Use of Results:</w:t>
            </w:r>
          </w:p>
          <w:p w:rsidR="00AB0532" w:rsidRPr="00AB0532" w:rsidRDefault="00AB0532" w:rsidP="00AB0532">
            <w:pPr>
              <w:rPr>
                <w:rFonts w:ascii="Arial Narrow" w:hAnsi="Arial Narrow"/>
                <w:sz w:val="22"/>
                <w:szCs w:val="22"/>
              </w:rPr>
            </w:pPr>
          </w:p>
          <w:p w:rsidR="00AB0532" w:rsidRPr="004447C7" w:rsidRDefault="00AB0532" w:rsidP="008C76A2">
            <w:pPr>
              <w:rPr>
                <w:rFonts w:ascii="Arial Narrow" w:hAnsi="Arial Narrow"/>
                <w:color w:val="333333"/>
                <w:sz w:val="22"/>
                <w:szCs w:val="22"/>
              </w:rPr>
            </w:pPr>
            <w:r w:rsidRPr="004447C7">
              <w:rPr>
                <w:rFonts w:ascii="Arial Narrow" w:hAnsi="Arial Narrow"/>
                <w:color w:val="333333"/>
                <w:sz w:val="22"/>
                <w:szCs w:val="22"/>
              </w:rPr>
              <w:t>The original Foundation Scholarship application and selection process was inefficient and labor intensive. Students reviewed scholarship eligibility requirements posted on the web, and then submitted paper applications and supporting documentation for each scholarship for which they wanted to apply. Financial Aid staff collected, tracked and sorted all applications that were then distributed to department selection committees for review and selection. Nominee’s names were returned to Financial Aid for verification of credentials against scholarship criteria. The entire process took nearly five months from application to final award notification.</w:t>
            </w:r>
          </w:p>
          <w:p w:rsidR="00AB0532" w:rsidRPr="004447C7" w:rsidRDefault="00AB0532" w:rsidP="008C76A2">
            <w:pPr>
              <w:rPr>
                <w:rFonts w:ascii="Arial Narrow" w:hAnsi="Arial Narrow"/>
                <w:color w:val="333333"/>
                <w:sz w:val="22"/>
                <w:szCs w:val="22"/>
              </w:rPr>
            </w:pPr>
          </w:p>
          <w:p w:rsidR="00AB0532" w:rsidRPr="004447C7" w:rsidRDefault="00AB0532" w:rsidP="008C76A2">
            <w:pPr>
              <w:rPr>
                <w:rFonts w:ascii="Arial Narrow" w:hAnsi="Arial Narrow"/>
                <w:color w:val="333333"/>
                <w:sz w:val="22"/>
                <w:szCs w:val="22"/>
              </w:rPr>
            </w:pPr>
            <w:r w:rsidRPr="004447C7">
              <w:rPr>
                <w:rFonts w:ascii="Arial Narrow" w:hAnsi="Arial Narrow"/>
                <w:color w:val="333333"/>
                <w:sz w:val="22"/>
                <w:szCs w:val="22"/>
              </w:rPr>
              <w:t xml:space="preserve">The </w:t>
            </w:r>
            <w:r w:rsidR="004447C7" w:rsidRPr="004447C7">
              <w:rPr>
                <w:rFonts w:ascii="Arial Narrow" w:hAnsi="Arial Narrow"/>
                <w:color w:val="333333"/>
                <w:sz w:val="22"/>
                <w:szCs w:val="22"/>
              </w:rPr>
              <w:t xml:space="preserve">new online </w:t>
            </w:r>
            <w:r w:rsidRPr="004447C7">
              <w:rPr>
                <w:rFonts w:ascii="Arial Narrow" w:hAnsi="Arial Narrow"/>
                <w:color w:val="333333"/>
                <w:sz w:val="22"/>
                <w:szCs w:val="22"/>
              </w:rPr>
              <w:t>application system is accessed through the campus web portal. After logging in, students are presented three levels of scholarship matches: those that exactly match the student’s attributes, those that are a close match and those that do not match.</w:t>
            </w:r>
          </w:p>
          <w:p w:rsidR="00AB0532" w:rsidRPr="004447C7" w:rsidRDefault="00AB0532" w:rsidP="008C76A2">
            <w:pPr>
              <w:rPr>
                <w:rFonts w:ascii="Arial Narrow" w:hAnsi="Arial Narrow"/>
                <w:color w:val="333333"/>
                <w:sz w:val="22"/>
                <w:szCs w:val="22"/>
              </w:rPr>
            </w:pPr>
          </w:p>
          <w:p w:rsidR="00AB0532" w:rsidRPr="00AB0532" w:rsidRDefault="00AB0532" w:rsidP="008C76A2">
            <w:pPr>
              <w:rPr>
                <w:rFonts w:ascii="Arial Narrow" w:hAnsi="Arial Narrow"/>
                <w:sz w:val="22"/>
                <w:szCs w:val="22"/>
              </w:rPr>
            </w:pPr>
            <w:r w:rsidRPr="004447C7">
              <w:rPr>
                <w:rFonts w:ascii="Arial Narrow" w:hAnsi="Arial Narrow"/>
                <w:color w:val="333333"/>
                <w:sz w:val="22"/>
                <w:szCs w:val="22"/>
              </w:rPr>
              <w:t>The new scholarship process greatly improves service to students by reducing data entry, reducing the amount of paper used in this process, increasing data accuracy, providing more information to selection committees, and reducing the timeframe of the whole process. Additionally, students can track the status of their application (submitted, under review, awarded, etc.) Labor costs within the Foundation, Financial Aid Office, and other departments are realized because the automated process replaces the manual data verification required by the old process.</w:t>
            </w:r>
          </w:p>
          <w:p w:rsidR="008C76A2" w:rsidRPr="00AB0532" w:rsidRDefault="008C76A2" w:rsidP="008C76A2">
            <w:pPr>
              <w:rPr>
                <w:rFonts w:ascii="Arial Narrow" w:hAnsi="Arial Narrow"/>
                <w:sz w:val="22"/>
                <w:szCs w:val="22"/>
              </w:rPr>
            </w:pPr>
          </w:p>
          <w:p w:rsidR="008C76A2" w:rsidRPr="00AB0532" w:rsidRDefault="000D5DDC" w:rsidP="008C76A2">
            <w:pPr>
              <w:rPr>
                <w:rFonts w:ascii="Arial Narrow" w:hAnsi="Arial Narrow"/>
              </w:rPr>
            </w:pPr>
            <w:r w:rsidRPr="00AB0532">
              <w:rPr>
                <w:rFonts w:ascii="Arial Narrow" w:hAnsi="Arial Narrow"/>
              </w:rPr>
              <w:t xml:space="preserve">We will continue to work with AdIT and the Foundation Office to fine tune </w:t>
            </w:r>
            <w:r w:rsidR="00AB0532" w:rsidRPr="00AB0532">
              <w:rPr>
                <w:rFonts w:ascii="Arial Narrow" w:hAnsi="Arial Narrow"/>
              </w:rPr>
              <w:t>the process going forward.</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C53D1" w:rsidRPr="009860CD" w:rsidRDefault="007C53D1" w:rsidP="00972106">
            <w:pPr>
              <w:rPr>
                <w:rFonts w:ascii="Arial Narrow" w:hAnsi="Arial Narrow"/>
              </w:rPr>
            </w:pPr>
          </w:p>
          <w:p w:rsidR="005D47B0" w:rsidRDefault="005D47B0" w:rsidP="00972106">
            <w:pPr>
              <w:rPr>
                <w:rFonts w:ascii="Arial Narrow" w:hAnsi="Arial Narrow"/>
              </w:rPr>
            </w:pPr>
            <w:r>
              <w:rPr>
                <w:rFonts w:ascii="Arial Narrow" w:hAnsi="Arial Narrow"/>
              </w:rPr>
              <w:t xml:space="preserve">Year 1 - </w:t>
            </w:r>
            <w:r w:rsidR="007C2FA7">
              <w:rPr>
                <w:rFonts w:ascii="Arial Narrow" w:hAnsi="Arial Narrow"/>
              </w:rPr>
              <w:t xml:space="preserve">Complete a review of </w:t>
            </w:r>
            <w:r w:rsidR="00284526">
              <w:rPr>
                <w:rFonts w:ascii="Arial Narrow" w:hAnsi="Arial Narrow"/>
              </w:rPr>
              <w:t>federally required consumer information disclosures that a school must provide to students</w:t>
            </w:r>
            <w:r w:rsidR="008B41CF">
              <w:rPr>
                <w:rFonts w:ascii="Arial Narrow" w:hAnsi="Arial Narrow"/>
              </w:rPr>
              <w:t>;</w:t>
            </w:r>
            <w:r w:rsidR="00284526">
              <w:rPr>
                <w:rFonts w:ascii="Arial Narrow" w:hAnsi="Arial Narrow"/>
              </w:rPr>
              <w:t xml:space="preserve"> the US Department of Education and others to be sure that </w:t>
            </w:r>
            <w:r>
              <w:rPr>
                <w:rFonts w:ascii="Arial Narrow" w:hAnsi="Arial Narrow"/>
              </w:rPr>
              <w:t>NMU</w:t>
            </w:r>
            <w:r w:rsidR="00284526">
              <w:rPr>
                <w:rFonts w:ascii="Arial Narrow" w:hAnsi="Arial Narrow"/>
              </w:rPr>
              <w:t xml:space="preserve"> has m</w:t>
            </w:r>
            <w:r w:rsidR="00F95552">
              <w:rPr>
                <w:rFonts w:ascii="Arial Narrow" w:hAnsi="Arial Narrow"/>
              </w:rPr>
              <w:t>et all compliance requirements.</w:t>
            </w:r>
          </w:p>
          <w:p w:rsidR="005D47B0" w:rsidRDefault="005D47B0" w:rsidP="00972106">
            <w:pPr>
              <w:rPr>
                <w:rFonts w:ascii="Arial Narrow" w:hAnsi="Arial Narrow"/>
              </w:rPr>
            </w:pPr>
          </w:p>
          <w:p w:rsidR="007C53D1" w:rsidRDefault="005D47B0" w:rsidP="00972106">
            <w:pPr>
              <w:rPr>
                <w:rFonts w:ascii="Arial Narrow" w:hAnsi="Arial Narrow"/>
              </w:rPr>
            </w:pPr>
            <w:r>
              <w:rPr>
                <w:rFonts w:ascii="Arial Narrow" w:hAnsi="Arial Narrow"/>
              </w:rPr>
              <w:t>Year 2 - Upon completion of review</w:t>
            </w:r>
            <w:r w:rsidR="008B41CF">
              <w:rPr>
                <w:rFonts w:ascii="Arial Narrow" w:hAnsi="Arial Narrow"/>
              </w:rPr>
              <w:t>,</w:t>
            </w:r>
            <w:r>
              <w:rPr>
                <w:rFonts w:ascii="Arial Narrow" w:hAnsi="Arial Narrow"/>
              </w:rPr>
              <w:t xml:space="preserve"> create a centralized website for all federally required consumer information for stakeholder use.</w:t>
            </w:r>
          </w:p>
          <w:p w:rsidR="00527BA1" w:rsidRDefault="00527BA1" w:rsidP="00972106">
            <w:pPr>
              <w:rPr>
                <w:rFonts w:ascii="Arial Narrow" w:hAnsi="Arial Narrow"/>
              </w:rPr>
            </w:pPr>
          </w:p>
          <w:p w:rsidR="00BE3CA8" w:rsidRPr="009860CD" w:rsidRDefault="00BE3CA8"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C2FA7" w:rsidP="00972106">
            <w:pPr>
              <w:rPr>
                <w:rFonts w:ascii="Arial Narrow" w:hAnsi="Arial Narrow"/>
              </w:rPr>
            </w:pPr>
            <w:r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Effectiveness/quality action </w:t>
            </w:r>
            <w:r w:rsidR="00527BA1" w:rsidRPr="009860CD">
              <w:rPr>
                <w:rFonts w:ascii="Arial Narrow" w:hAnsi="Arial Narrow"/>
                <w:sz w:val="22"/>
                <w:szCs w:val="22"/>
                <w:u w:val="single"/>
              </w:rPr>
              <w:sym w:font="Symbol" w:char="F092"/>
            </w:r>
            <w:r w:rsidR="00527BA1" w:rsidRPr="009860CD">
              <w:rPr>
                <w:rFonts w:ascii="Arial Narrow" w:hAnsi="Arial Narrow"/>
                <w:sz w:val="22"/>
                <w:szCs w:val="22"/>
                <w:u w:val="single"/>
              </w:rPr>
              <w:t xml:space="preserve"> </w:t>
            </w:r>
            <w:r w:rsidR="007C53D1" w:rsidRPr="009860CD">
              <w:rPr>
                <w:rFonts w:ascii="Arial Narrow" w:hAnsi="Arial Narrow"/>
                <w:sz w:val="22"/>
                <w:szCs w:val="22"/>
              </w:rPr>
              <w:t xml:space="preserve"> Efficiency/cost action   </w:t>
            </w:r>
          </w:p>
          <w:p w:rsidR="007C53D1" w:rsidRPr="009860CD" w:rsidRDefault="007C2FA7" w:rsidP="00972106">
            <w:pPr>
              <w:rPr>
                <w:rFonts w:ascii="Arial Narrow" w:hAnsi="Arial Narrow"/>
              </w:rPr>
            </w:pPr>
            <w:r w:rsidRPr="007C2FA7">
              <w:rPr>
                <w:rFonts w:ascii="Arial Narrow" w:hAnsi="Arial Narrow"/>
                <w:b/>
                <w:sz w:val="22"/>
                <w:szCs w:val="22"/>
                <w:u w:val="single"/>
              </w:rPr>
              <w:t>X</w:t>
            </w:r>
            <w:r w:rsidR="007C53D1" w:rsidRPr="009860CD">
              <w:rPr>
                <w:rFonts w:ascii="Arial Narrow" w:hAnsi="Arial Narrow"/>
                <w:sz w:val="22"/>
                <w:szCs w:val="22"/>
                <w:u w:val="single"/>
              </w:rPr>
              <w:t xml:space="preserve"> </w:t>
            </w:r>
            <w:r w:rsidR="007C53D1" w:rsidRPr="009860CD">
              <w:rPr>
                <w:rFonts w:ascii="Arial Narrow" w:hAnsi="Arial Narrow"/>
                <w:sz w:val="22"/>
                <w:szCs w:val="22"/>
              </w:rPr>
              <w:t xml:space="preserve">Compliance issue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Satisfaction measure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cPr>
          <w:p w:rsidR="007C53D1" w:rsidRPr="00794761" w:rsidRDefault="007C53D1" w:rsidP="00972106">
            <w:pPr>
              <w:pStyle w:val="Default"/>
              <w:rPr>
                <w:rFonts w:ascii="Arial Narrow" w:hAnsi="Arial Narrow" w:cs="Arial"/>
                <w:sz w:val="22"/>
                <w:szCs w:val="22"/>
              </w:rPr>
            </w:pPr>
            <w:r w:rsidRPr="00794761">
              <w:rPr>
                <w:rFonts w:ascii="Arial Narrow" w:hAnsi="Arial Narrow" w:cs="Arial"/>
                <w:sz w:val="22"/>
                <w:szCs w:val="22"/>
              </w:rPr>
              <w:t>Describe timetable plans to achieve objective.</w:t>
            </w:r>
          </w:p>
          <w:p w:rsidR="007C53D1" w:rsidRPr="00794761" w:rsidRDefault="007C53D1" w:rsidP="00972106">
            <w:pPr>
              <w:pStyle w:val="Default"/>
              <w:rPr>
                <w:rFonts w:ascii="Arial Narrow" w:hAnsi="Arial Narrow" w:cs="Arial"/>
                <w:sz w:val="22"/>
                <w:szCs w:val="22"/>
              </w:rPr>
            </w:pPr>
            <w:proofErr w:type="gramStart"/>
            <w:r w:rsidRPr="00794761">
              <w:rPr>
                <w:rFonts w:ascii="Arial Narrow" w:hAnsi="Arial Narrow" w:cs="Arial"/>
                <w:sz w:val="22"/>
                <w:szCs w:val="22"/>
              </w:rPr>
              <w:lastRenderedPageBreak/>
              <w:t>a.</w:t>
            </w:r>
            <w:r w:rsidR="00527BA1">
              <w:rPr>
                <w:rFonts w:ascii="Arial Narrow" w:hAnsi="Arial Narrow" w:cs="Arial"/>
                <w:sz w:val="22"/>
                <w:szCs w:val="22"/>
              </w:rPr>
              <w:t xml:space="preserve"> </w:t>
            </w:r>
            <w:r w:rsidR="005D47B0">
              <w:rPr>
                <w:rFonts w:ascii="Arial Narrow" w:hAnsi="Arial Narrow" w:cs="Arial"/>
                <w:sz w:val="22"/>
                <w:szCs w:val="22"/>
              </w:rPr>
              <w:t xml:space="preserve"> </w:t>
            </w:r>
            <w:r w:rsidR="00284526">
              <w:rPr>
                <w:rFonts w:ascii="Arial Narrow" w:hAnsi="Arial Narrow" w:cs="Arial"/>
                <w:sz w:val="22"/>
                <w:szCs w:val="22"/>
              </w:rPr>
              <w:t>Select</w:t>
            </w:r>
            <w:proofErr w:type="gramEnd"/>
            <w:r w:rsidR="00284526">
              <w:rPr>
                <w:rFonts w:ascii="Arial Narrow" w:hAnsi="Arial Narrow" w:cs="Arial"/>
                <w:sz w:val="22"/>
                <w:szCs w:val="22"/>
              </w:rPr>
              <w:t xml:space="preserve"> a</w:t>
            </w:r>
            <w:r w:rsidR="005D47B0">
              <w:rPr>
                <w:rFonts w:ascii="Arial Narrow" w:hAnsi="Arial Narrow" w:cs="Arial"/>
                <w:sz w:val="22"/>
                <w:szCs w:val="22"/>
              </w:rPr>
              <w:t xml:space="preserve"> review </w:t>
            </w:r>
            <w:r w:rsidR="00A809AB">
              <w:rPr>
                <w:rFonts w:ascii="Arial Narrow" w:hAnsi="Arial Narrow" w:cs="Arial"/>
                <w:sz w:val="22"/>
                <w:szCs w:val="22"/>
              </w:rPr>
              <w:t>committee</w:t>
            </w:r>
            <w:r w:rsidR="005D47B0">
              <w:rPr>
                <w:rFonts w:ascii="Arial Narrow" w:hAnsi="Arial Narrow" w:cs="Arial"/>
                <w:sz w:val="22"/>
                <w:szCs w:val="22"/>
              </w:rPr>
              <w:t xml:space="preserve"> </w:t>
            </w:r>
            <w:r w:rsidR="00F95552">
              <w:rPr>
                <w:rFonts w:ascii="Arial Narrow" w:hAnsi="Arial Narrow" w:cs="Arial"/>
                <w:sz w:val="22"/>
                <w:szCs w:val="22"/>
              </w:rPr>
              <w:t xml:space="preserve">from the NMU Financial Aid Office staff </w:t>
            </w:r>
            <w:r w:rsidR="005D47B0">
              <w:rPr>
                <w:rFonts w:ascii="Arial Narrow" w:hAnsi="Arial Narrow" w:cs="Arial"/>
                <w:sz w:val="22"/>
                <w:szCs w:val="22"/>
              </w:rPr>
              <w:t>b</w:t>
            </w:r>
            <w:r w:rsidR="00527BA1">
              <w:rPr>
                <w:rFonts w:ascii="Arial Narrow" w:hAnsi="Arial Narrow" w:cs="Arial"/>
                <w:sz w:val="22"/>
                <w:szCs w:val="22"/>
              </w:rPr>
              <w:t xml:space="preserve">y </w:t>
            </w:r>
            <w:r w:rsidR="005D47B0">
              <w:rPr>
                <w:rFonts w:ascii="Arial Narrow" w:hAnsi="Arial Narrow" w:cs="Arial"/>
                <w:sz w:val="22"/>
                <w:szCs w:val="22"/>
              </w:rPr>
              <w:t>September 15, 2011.</w:t>
            </w:r>
          </w:p>
          <w:p w:rsidR="00F95552" w:rsidRDefault="007C53D1" w:rsidP="00972106">
            <w:pPr>
              <w:pStyle w:val="Default"/>
              <w:rPr>
                <w:rFonts w:ascii="Arial Narrow" w:hAnsi="Arial Narrow" w:cs="Arial"/>
                <w:sz w:val="22"/>
                <w:szCs w:val="22"/>
              </w:rPr>
            </w:pPr>
            <w:r w:rsidRPr="00794761">
              <w:rPr>
                <w:rFonts w:ascii="Arial Narrow" w:hAnsi="Arial Narrow" w:cs="Arial"/>
                <w:sz w:val="22"/>
                <w:szCs w:val="22"/>
              </w:rPr>
              <w:t>b.</w:t>
            </w:r>
            <w:r w:rsidR="00F95552">
              <w:rPr>
                <w:rFonts w:ascii="Arial Narrow" w:hAnsi="Arial Narrow" w:cs="Arial"/>
                <w:sz w:val="22"/>
                <w:szCs w:val="22"/>
              </w:rPr>
              <w:t xml:space="preserve"> Review committee will compare current practices with those outlined by the Federal Student Aid guidelines as identified at the following website: </w:t>
            </w:r>
            <w:hyperlink r:id="rId12" w:history="1">
              <w:r w:rsidR="00F95552" w:rsidRPr="00415B9D">
                <w:rPr>
                  <w:rStyle w:val="Hyperlink"/>
                  <w:rFonts w:ascii="Arial Narrow" w:hAnsi="Arial Narrow" w:cs="Arial"/>
                  <w:sz w:val="22"/>
                  <w:szCs w:val="22"/>
                </w:rPr>
                <w:t>http://ifap.ed.gov/fsahandbook/attachments/1011FSAHbkVol2Ch6.pdf</w:t>
              </w:r>
            </w:hyperlink>
          </w:p>
          <w:p w:rsidR="00A809AB" w:rsidRDefault="00F95552" w:rsidP="00972106">
            <w:pPr>
              <w:pStyle w:val="Default"/>
              <w:rPr>
                <w:rFonts w:ascii="Arial Narrow" w:hAnsi="Arial Narrow" w:cs="Arial"/>
                <w:sz w:val="22"/>
                <w:szCs w:val="22"/>
              </w:rPr>
            </w:pPr>
            <w:proofErr w:type="gramStart"/>
            <w:r>
              <w:rPr>
                <w:rFonts w:ascii="Arial Narrow" w:hAnsi="Arial Narrow" w:cs="Arial"/>
                <w:sz w:val="22"/>
                <w:szCs w:val="22"/>
              </w:rPr>
              <w:t>c</w:t>
            </w:r>
            <w:proofErr w:type="gramEnd"/>
            <w:r>
              <w:rPr>
                <w:rFonts w:ascii="Arial Narrow" w:hAnsi="Arial Narrow" w:cs="Arial"/>
                <w:sz w:val="22"/>
                <w:szCs w:val="22"/>
              </w:rPr>
              <w:t xml:space="preserve">. </w:t>
            </w:r>
            <w:r w:rsidR="00A809AB">
              <w:rPr>
                <w:rFonts w:ascii="Arial Narrow" w:hAnsi="Arial Narrow" w:cs="Arial"/>
                <w:sz w:val="22"/>
                <w:szCs w:val="22"/>
              </w:rPr>
              <w:t xml:space="preserve">Based on team delegation assignments, provide findings to </w:t>
            </w:r>
            <w:r>
              <w:rPr>
                <w:rFonts w:ascii="Arial Narrow" w:hAnsi="Arial Narrow" w:cs="Arial"/>
                <w:sz w:val="22"/>
                <w:szCs w:val="22"/>
              </w:rPr>
              <w:t>review</w:t>
            </w:r>
            <w:r w:rsidR="00A809AB">
              <w:rPr>
                <w:rFonts w:ascii="Arial Narrow" w:hAnsi="Arial Narrow" w:cs="Arial"/>
                <w:sz w:val="22"/>
                <w:szCs w:val="22"/>
              </w:rPr>
              <w:t xml:space="preserve"> committee by December 1, 2011.</w:t>
            </w:r>
          </w:p>
          <w:p w:rsidR="007C53D1" w:rsidRPr="00794761" w:rsidRDefault="00F95552" w:rsidP="00972106">
            <w:pPr>
              <w:pStyle w:val="Default"/>
              <w:rPr>
                <w:rFonts w:ascii="Arial Narrow" w:hAnsi="Arial Narrow" w:cs="Arial"/>
                <w:sz w:val="22"/>
                <w:szCs w:val="22"/>
              </w:rPr>
            </w:pPr>
            <w:proofErr w:type="gramStart"/>
            <w:r>
              <w:rPr>
                <w:rFonts w:ascii="Arial Narrow" w:hAnsi="Arial Narrow" w:cs="Arial"/>
                <w:sz w:val="22"/>
                <w:szCs w:val="22"/>
              </w:rPr>
              <w:t>d</w:t>
            </w:r>
            <w:r w:rsidR="00A809AB">
              <w:rPr>
                <w:rFonts w:ascii="Arial Narrow" w:hAnsi="Arial Narrow" w:cs="Arial"/>
                <w:sz w:val="22"/>
                <w:szCs w:val="22"/>
              </w:rPr>
              <w:t>.  Final</w:t>
            </w:r>
            <w:proofErr w:type="gramEnd"/>
            <w:r w:rsidR="00A809AB">
              <w:rPr>
                <w:rFonts w:ascii="Arial Narrow" w:hAnsi="Arial Narrow" w:cs="Arial"/>
                <w:sz w:val="22"/>
                <w:szCs w:val="22"/>
              </w:rPr>
              <w:t xml:space="preserve"> recommendations by review committee will be presented to the Director of Financial Aid </w:t>
            </w:r>
            <w:r w:rsidR="005D47B0">
              <w:rPr>
                <w:rFonts w:ascii="Arial Narrow" w:hAnsi="Arial Narrow" w:cs="Arial"/>
                <w:sz w:val="22"/>
                <w:szCs w:val="22"/>
              </w:rPr>
              <w:t xml:space="preserve">by June </w:t>
            </w:r>
            <w:r w:rsidR="00A809AB">
              <w:rPr>
                <w:rFonts w:ascii="Arial Narrow" w:hAnsi="Arial Narrow" w:cs="Arial"/>
                <w:sz w:val="22"/>
                <w:szCs w:val="22"/>
              </w:rPr>
              <w:t>15</w:t>
            </w:r>
            <w:r w:rsidR="005D47B0">
              <w:rPr>
                <w:rFonts w:ascii="Arial Narrow" w:hAnsi="Arial Narrow" w:cs="Arial"/>
                <w:sz w:val="22"/>
                <w:szCs w:val="22"/>
              </w:rPr>
              <w:t>, 2012.</w:t>
            </w:r>
          </w:p>
          <w:p w:rsidR="007C53D1" w:rsidRDefault="00F95552" w:rsidP="00972106">
            <w:pPr>
              <w:pStyle w:val="Default"/>
              <w:rPr>
                <w:rFonts w:ascii="Arial Narrow" w:hAnsi="Arial Narrow" w:cs="Arial"/>
                <w:sz w:val="22"/>
                <w:szCs w:val="22"/>
              </w:rPr>
            </w:pPr>
            <w:proofErr w:type="gramStart"/>
            <w:r>
              <w:rPr>
                <w:rFonts w:ascii="Arial Narrow" w:hAnsi="Arial Narrow" w:cs="Arial"/>
                <w:sz w:val="22"/>
                <w:szCs w:val="22"/>
              </w:rPr>
              <w:t>e</w:t>
            </w:r>
            <w:r w:rsidR="005D47B0">
              <w:rPr>
                <w:rFonts w:ascii="Arial Narrow" w:hAnsi="Arial Narrow" w:cs="Arial"/>
                <w:sz w:val="22"/>
                <w:szCs w:val="22"/>
              </w:rPr>
              <w:t>.  Create</w:t>
            </w:r>
            <w:proofErr w:type="gramEnd"/>
            <w:r w:rsidR="005D47B0">
              <w:rPr>
                <w:rFonts w:ascii="Arial Narrow" w:hAnsi="Arial Narrow" w:cs="Arial"/>
                <w:sz w:val="22"/>
                <w:szCs w:val="22"/>
              </w:rPr>
              <w:t xml:space="preserve"> centralized  website with information and direct links to all relevant </w:t>
            </w:r>
            <w:r w:rsidR="00A809AB">
              <w:rPr>
                <w:rFonts w:ascii="Arial Narrow" w:hAnsi="Arial Narrow" w:cs="Arial"/>
                <w:sz w:val="22"/>
                <w:szCs w:val="22"/>
              </w:rPr>
              <w:t xml:space="preserve"> by </w:t>
            </w:r>
            <w:r w:rsidR="008B41CF">
              <w:rPr>
                <w:rFonts w:ascii="Arial Narrow" w:hAnsi="Arial Narrow" w:cs="Arial"/>
                <w:sz w:val="22"/>
                <w:szCs w:val="22"/>
              </w:rPr>
              <w:t>May 15</w:t>
            </w:r>
            <w:r w:rsidR="00A809AB">
              <w:rPr>
                <w:rFonts w:ascii="Arial Narrow" w:hAnsi="Arial Narrow" w:cs="Arial"/>
                <w:sz w:val="22"/>
                <w:szCs w:val="22"/>
              </w:rPr>
              <w:t>, 2013.</w:t>
            </w:r>
          </w:p>
          <w:p w:rsidR="008B41CF" w:rsidRDefault="00F95552" w:rsidP="008B41CF">
            <w:pPr>
              <w:pStyle w:val="Default"/>
              <w:rPr>
                <w:rFonts w:ascii="Arial Narrow" w:hAnsi="Arial Narrow" w:cs="Arial"/>
                <w:sz w:val="22"/>
                <w:szCs w:val="22"/>
              </w:rPr>
            </w:pPr>
            <w:r>
              <w:rPr>
                <w:rFonts w:ascii="Arial Narrow" w:hAnsi="Arial Narrow" w:cs="Arial"/>
                <w:sz w:val="22"/>
                <w:szCs w:val="22"/>
              </w:rPr>
              <w:t>f</w:t>
            </w:r>
            <w:r w:rsidR="008B41CF">
              <w:rPr>
                <w:rFonts w:ascii="Arial Narrow" w:hAnsi="Arial Narrow" w:cs="Arial"/>
                <w:sz w:val="22"/>
                <w:szCs w:val="22"/>
              </w:rPr>
              <w:t>.  Convene stakeholder test groups by May 15, 2013</w:t>
            </w:r>
          </w:p>
          <w:p w:rsidR="008B41CF" w:rsidRDefault="008B41CF" w:rsidP="00972106">
            <w:pPr>
              <w:pStyle w:val="Default"/>
              <w:rPr>
                <w:rFonts w:ascii="Arial Narrow" w:hAnsi="Arial Narrow" w:cs="Arial"/>
                <w:sz w:val="22"/>
                <w:szCs w:val="22"/>
              </w:rPr>
            </w:pPr>
          </w:p>
          <w:p w:rsidR="005D47B0" w:rsidRDefault="005D47B0" w:rsidP="00972106">
            <w:pPr>
              <w:pStyle w:val="Default"/>
              <w:rPr>
                <w:rFonts w:ascii="Arial Narrow" w:hAnsi="Arial Narrow" w:cs="Arial"/>
                <w:sz w:val="22"/>
                <w:szCs w:val="22"/>
              </w:rPr>
            </w:pPr>
          </w:p>
          <w:p w:rsidR="005D47B0" w:rsidRPr="00794761" w:rsidRDefault="005D47B0" w:rsidP="00972106">
            <w:pPr>
              <w:pStyle w:val="Default"/>
              <w:rPr>
                <w:rFonts w:ascii="Arial Narrow" w:hAnsi="Arial Narrow" w:cs="Arial"/>
                <w:sz w:val="22"/>
                <w:szCs w:val="22"/>
              </w:rPr>
            </w:pPr>
          </w:p>
          <w:p w:rsidR="007C53D1" w:rsidRPr="00794761" w:rsidRDefault="007C53D1" w:rsidP="00972106">
            <w:pPr>
              <w:pStyle w:val="Default"/>
              <w:rPr>
                <w:rFonts w:ascii="Arial Narrow" w:hAnsi="Arial Narrow" w:cs="Arial"/>
                <w:sz w:val="22"/>
                <w:szCs w:val="22"/>
              </w:rPr>
            </w:pPr>
          </w:p>
          <w:p w:rsidR="007C53D1" w:rsidRPr="00794761" w:rsidRDefault="0078704B" w:rsidP="00972106">
            <w:pPr>
              <w:pStyle w:val="Default"/>
              <w:rPr>
                <w:rFonts w:ascii="Arial Narrow" w:hAnsi="Arial Narrow"/>
                <w:sz w:val="22"/>
                <w:szCs w:val="22"/>
              </w:rPr>
            </w:pPr>
            <w:r w:rsidRPr="00794761">
              <w:rPr>
                <w:rFonts w:ascii="Arial Narrow" w:hAnsi="Arial Narrow" w:cs="Arial"/>
                <w:i/>
                <w:sz w:val="22"/>
                <w:szCs w:val="22"/>
              </w:rPr>
              <w:t>Beyond completing the above steps, how will you judge whether the objective was a success</w:t>
            </w:r>
            <w:r w:rsidR="007C53D1" w:rsidRPr="00794761">
              <w:rPr>
                <w:rFonts w:ascii="Arial Narrow" w:hAnsi="Arial Narrow" w:cs="Arial"/>
                <w:sz w:val="22"/>
                <w:szCs w:val="22"/>
              </w:rPr>
              <w:t>?</w:t>
            </w:r>
            <w:r w:rsidR="0036346B" w:rsidRPr="00794761">
              <w:rPr>
                <w:rFonts w:ascii="Arial Narrow" w:hAnsi="Arial Narrow" w:cs="Arial"/>
                <w:sz w:val="22"/>
                <w:szCs w:val="22"/>
                <w:vertAlign w:val="superscript"/>
              </w:rPr>
              <w:t>1</w:t>
            </w:r>
            <w:r w:rsidR="007C53D1" w:rsidRPr="00794761">
              <w:rPr>
                <w:rFonts w:ascii="Arial Narrow" w:hAnsi="Arial Narrow" w:cs="Arial"/>
                <w:sz w:val="22"/>
                <w:szCs w:val="22"/>
              </w:rPr>
              <w:t xml:space="preserve"> </w:t>
            </w:r>
          </w:p>
          <w:p w:rsidR="007C53D1" w:rsidRDefault="007C53D1" w:rsidP="00972106">
            <w:pPr>
              <w:pStyle w:val="Default"/>
              <w:rPr>
                <w:rFonts w:ascii="Arial Narrow" w:hAnsi="Arial Narrow"/>
                <w:sz w:val="22"/>
                <w:szCs w:val="22"/>
              </w:rPr>
            </w:pPr>
          </w:p>
          <w:p w:rsidR="008B41CF" w:rsidRDefault="008B41CF" w:rsidP="008B41CF">
            <w:pPr>
              <w:pStyle w:val="Default"/>
              <w:rPr>
                <w:rFonts w:ascii="Arial Narrow" w:hAnsi="Arial Narrow"/>
                <w:sz w:val="22"/>
                <w:szCs w:val="22"/>
              </w:rPr>
            </w:pPr>
            <w:r>
              <w:rPr>
                <w:rFonts w:ascii="Arial Narrow" w:hAnsi="Arial Narrow"/>
                <w:sz w:val="22"/>
                <w:szCs w:val="22"/>
              </w:rPr>
              <w:t>Convene stakeholder test groups to determine ease of use and accuracy of content.  75% of stakeholder test group will rate quality of website as a 4 or 5 on a 5 point scale.</w:t>
            </w:r>
          </w:p>
          <w:p w:rsidR="00603AD5" w:rsidRPr="00794761" w:rsidRDefault="00603AD5" w:rsidP="00972106">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cPr>
          <w:p w:rsidR="00E9052F" w:rsidRPr="00C751F3" w:rsidRDefault="00E9052F" w:rsidP="00E9052F">
            <w:pPr>
              <w:pStyle w:val="Default"/>
              <w:ind w:left="720"/>
              <w:rPr>
                <w:rFonts w:ascii="Arial Narrow" w:hAnsi="Arial Narrow"/>
                <w:color w:val="auto"/>
                <w:sz w:val="22"/>
                <w:szCs w:val="22"/>
              </w:rPr>
            </w:pPr>
          </w:p>
          <w:p w:rsidR="00E9052F" w:rsidRPr="00C751F3" w:rsidRDefault="00E9052F" w:rsidP="00E9052F">
            <w:pPr>
              <w:pStyle w:val="Default"/>
              <w:numPr>
                <w:ilvl w:val="0"/>
                <w:numId w:val="4"/>
              </w:numPr>
              <w:rPr>
                <w:rFonts w:ascii="Arial Narrow" w:hAnsi="Arial Narrow"/>
                <w:color w:val="auto"/>
                <w:sz w:val="22"/>
                <w:szCs w:val="22"/>
              </w:rPr>
            </w:pPr>
            <w:r w:rsidRPr="00C751F3">
              <w:rPr>
                <w:rFonts w:ascii="Arial Narrow" w:hAnsi="Arial Narrow"/>
                <w:color w:val="auto"/>
                <w:sz w:val="22"/>
                <w:szCs w:val="22"/>
              </w:rPr>
              <w:t>Scott Thum, JoDee Larsh, and Haley Rhoades were selected prior to September 15, 2011 as the committee to meet this objective.  These staff members were selected based on the relevance of their position to the committee’s objective.</w:t>
            </w:r>
          </w:p>
          <w:p w:rsidR="007C53D1" w:rsidRPr="00C751F3" w:rsidRDefault="007C53D1" w:rsidP="00E9052F">
            <w:pPr>
              <w:ind w:left="360"/>
              <w:rPr>
                <w:rFonts w:ascii="Arial Narrow" w:hAnsi="Arial Narrow"/>
              </w:rPr>
            </w:pPr>
          </w:p>
          <w:p w:rsidR="00E9052F" w:rsidRPr="00C751F3" w:rsidRDefault="00E9052F" w:rsidP="00E9052F">
            <w:pPr>
              <w:pStyle w:val="Default"/>
              <w:numPr>
                <w:ilvl w:val="0"/>
                <w:numId w:val="4"/>
              </w:numPr>
              <w:rPr>
                <w:rFonts w:ascii="Arial Narrow" w:hAnsi="Arial Narrow" w:cs="Calibri"/>
                <w:color w:val="auto"/>
                <w:sz w:val="22"/>
                <w:szCs w:val="22"/>
              </w:rPr>
            </w:pPr>
            <w:r w:rsidRPr="00C751F3">
              <w:rPr>
                <w:rFonts w:ascii="Arial Narrow" w:hAnsi="Arial Narrow" w:cs="Calibri"/>
                <w:color w:val="auto"/>
                <w:sz w:val="22"/>
                <w:szCs w:val="22"/>
              </w:rPr>
              <w:t>The review committee compared current practices with those outlined in the FSA guidelines.  They utilized resources from various campus websites pertaining to the consumer information disclosures.</w:t>
            </w:r>
          </w:p>
          <w:p w:rsidR="00E9052F" w:rsidRPr="00C751F3" w:rsidRDefault="00E9052F" w:rsidP="00E9052F">
            <w:pPr>
              <w:pStyle w:val="ListParagraph"/>
              <w:rPr>
                <w:rFonts w:ascii="Arial Narrow" w:hAnsi="Arial Narrow" w:cs="Calibri"/>
                <w:sz w:val="22"/>
                <w:szCs w:val="22"/>
              </w:rPr>
            </w:pPr>
          </w:p>
          <w:p w:rsidR="00E9052F" w:rsidRPr="00C751F3" w:rsidRDefault="00E9052F" w:rsidP="00E9052F">
            <w:pPr>
              <w:pStyle w:val="Default"/>
              <w:numPr>
                <w:ilvl w:val="0"/>
                <w:numId w:val="4"/>
              </w:numPr>
              <w:rPr>
                <w:rFonts w:ascii="Arial Narrow" w:hAnsi="Arial Narrow" w:cs="Calibri"/>
                <w:color w:val="auto"/>
                <w:sz w:val="22"/>
                <w:szCs w:val="22"/>
              </w:rPr>
            </w:pPr>
            <w:r w:rsidRPr="00C751F3">
              <w:rPr>
                <w:rFonts w:ascii="Arial Narrow" w:hAnsi="Arial Narrow" w:cs="Calibri"/>
                <w:color w:val="auto"/>
                <w:sz w:val="22"/>
                <w:szCs w:val="22"/>
              </w:rPr>
              <w:t>The delegated committee met weekly during the fall 2011 semester to identify areas that needed further review.  When deficiencies were found, departments responsible for relevant disclosures were contacted.</w:t>
            </w:r>
          </w:p>
          <w:p w:rsidR="00E9052F" w:rsidRPr="00C751F3" w:rsidRDefault="00E9052F" w:rsidP="00E9052F">
            <w:pPr>
              <w:pStyle w:val="ListParagraph"/>
              <w:rPr>
                <w:rFonts w:ascii="Arial Narrow" w:hAnsi="Arial Narrow" w:cs="Calibri"/>
                <w:sz w:val="22"/>
                <w:szCs w:val="22"/>
              </w:rPr>
            </w:pPr>
          </w:p>
          <w:p w:rsidR="00E9052F" w:rsidRPr="00C751F3" w:rsidRDefault="00E9052F" w:rsidP="00E9052F">
            <w:pPr>
              <w:pStyle w:val="Default"/>
              <w:numPr>
                <w:ilvl w:val="0"/>
                <w:numId w:val="4"/>
              </w:numPr>
              <w:rPr>
                <w:rFonts w:ascii="Arial Narrow" w:hAnsi="Arial Narrow" w:cs="Calibri"/>
                <w:color w:val="auto"/>
                <w:sz w:val="22"/>
                <w:szCs w:val="22"/>
              </w:rPr>
            </w:pPr>
            <w:r w:rsidRPr="00C751F3">
              <w:rPr>
                <w:rFonts w:ascii="Arial Narrow" w:hAnsi="Arial Narrow" w:cs="Calibri"/>
                <w:color w:val="auto"/>
                <w:sz w:val="22"/>
                <w:szCs w:val="22"/>
              </w:rPr>
              <w:t>Final recommendations were presented in a report to the Director of Financial Aid on May 7, 2012.</w:t>
            </w:r>
          </w:p>
          <w:p w:rsidR="00E9052F" w:rsidRPr="00C751F3" w:rsidRDefault="00E9052F" w:rsidP="00E9052F">
            <w:pPr>
              <w:pStyle w:val="Default"/>
              <w:ind w:left="720"/>
              <w:rPr>
                <w:rFonts w:ascii="Arial Narrow" w:hAnsi="Arial Narrow" w:cs="Calibri"/>
                <w:color w:val="auto"/>
                <w:sz w:val="22"/>
                <w:szCs w:val="22"/>
              </w:rPr>
            </w:pPr>
          </w:p>
          <w:p w:rsidR="00E9052F" w:rsidRPr="00C751F3" w:rsidRDefault="00E9052F" w:rsidP="00E9052F">
            <w:pPr>
              <w:pStyle w:val="Default"/>
              <w:numPr>
                <w:ilvl w:val="0"/>
                <w:numId w:val="4"/>
              </w:numPr>
              <w:rPr>
                <w:rFonts w:ascii="Arial Narrow" w:hAnsi="Arial Narrow" w:cs="Calibri"/>
                <w:color w:val="auto"/>
                <w:sz w:val="22"/>
                <w:szCs w:val="22"/>
              </w:rPr>
            </w:pPr>
            <w:r w:rsidRPr="00C751F3">
              <w:rPr>
                <w:rFonts w:ascii="Arial Narrow" w:hAnsi="Arial Narrow" w:cs="Calibri"/>
                <w:color w:val="auto"/>
                <w:sz w:val="22"/>
                <w:szCs w:val="22"/>
              </w:rPr>
              <w:t>To be completed in year two.</w:t>
            </w:r>
          </w:p>
          <w:p w:rsidR="00E9052F" w:rsidRPr="00C751F3" w:rsidRDefault="00E9052F" w:rsidP="00E9052F">
            <w:pPr>
              <w:pStyle w:val="Default"/>
              <w:rPr>
                <w:rFonts w:ascii="Arial Narrow" w:hAnsi="Arial Narrow" w:cs="Calibri"/>
                <w:color w:val="auto"/>
                <w:sz w:val="22"/>
                <w:szCs w:val="22"/>
              </w:rPr>
            </w:pPr>
          </w:p>
          <w:p w:rsidR="00E9052F" w:rsidRPr="00C751F3" w:rsidRDefault="00E9052F" w:rsidP="00E9052F">
            <w:pPr>
              <w:pStyle w:val="Default"/>
              <w:numPr>
                <w:ilvl w:val="0"/>
                <w:numId w:val="4"/>
              </w:numPr>
              <w:rPr>
                <w:rFonts w:ascii="Arial Narrow" w:hAnsi="Arial Narrow" w:cs="Calibri"/>
                <w:color w:val="auto"/>
                <w:sz w:val="22"/>
                <w:szCs w:val="22"/>
              </w:rPr>
            </w:pPr>
            <w:r w:rsidRPr="00C751F3">
              <w:rPr>
                <w:rFonts w:ascii="Arial Narrow" w:hAnsi="Arial Narrow" w:cs="Calibri"/>
                <w:color w:val="auto"/>
                <w:sz w:val="22"/>
                <w:szCs w:val="22"/>
              </w:rPr>
              <w:t>To be completed in year two.</w:t>
            </w:r>
          </w:p>
          <w:p w:rsidR="00E9052F" w:rsidRPr="00C751F3" w:rsidRDefault="00E9052F" w:rsidP="00E9052F">
            <w:pPr>
              <w:pStyle w:val="Default"/>
              <w:ind w:left="360"/>
              <w:rPr>
                <w:rFonts w:ascii="Arial Narrow" w:hAnsi="Arial Narrow" w:cs="Calibri"/>
                <w:color w:val="auto"/>
                <w:sz w:val="22"/>
                <w:szCs w:val="22"/>
              </w:rPr>
            </w:pPr>
          </w:p>
          <w:p w:rsidR="00E9052F" w:rsidRPr="00C751F3" w:rsidRDefault="00E9052F" w:rsidP="00E9052F">
            <w:pPr>
              <w:ind w:left="360"/>
              <w:rPr>
                <w:rFonts w:ascii="Arial Narrow" w:hAnsi="Arial Narrow"/>
              </w:rPr>
            </w:pPr>
          </w:p>
          <w:p w:rsidR="00E9052F" w:rsidRPr="00C751F3" w:rsidRDefault="00E9052F" w:rsidP="00E9052F">
            <w:pPr>
              <w:ind w:left="360"/>
              <w:rPr>
                <w:rFonts w:ascii="Arial Narrow" w:hAnsi="Arial Narrow"/>
              </w:rPr>
            </w:pPr>
          </w:p>
        </w:tc>
        <w:tc>
          <w:tcPr>
            <w:tcW w:w="282" w:type="dxa"/>
            <w:tcBorders>
              <w:top w:val="nil"/>
              <w:left w:val="nil"/>
              <w:bottom w:val="single" w:sz="4" w:space="0" w:color="auto"/>
              <w:right w:val="nil"/>
            </w:tcBorders>
          </w:tcPr>
          <w:p w:rsidR="007C53D1" w:rsidRPr="00C751F3"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cPr>
          <w:p w:rsidR="00E9052F" w:rsidRPr="00C751F3" w:rsidRDefault="00E9052F" w:rsidP="00E9052F">
            <w:pPr>
              <w:rPr>
                <w:rFonts w:ascii="Arial Narrow" w:hAnsi="Arial Narrow" w:cs="Calibri"/>
                <w:sz w:val="22"/>
                <w:szCs w:val="22"/>
              </w:rPr>
            </w:pPr>
          </w:p>
          <w:p w:rsidR="00E9052F" w:rsidRPr="00C751F3" w:rsidRDefault="00E9052F" w:rsidP="00E9052F">
            <w:pPr>
              <w:rPr>
                <w:rFonts w:ascii="Arial Narrow" w:hAnsi="Arial Narrow" w:cs="Calibri"/>
                <w:sz w:val="22"/>
                <w:szCs w:val="22"/>
              </w:rPr>
            </w:pPr>
            <w:r w:rsidRPr="00C751F3">
              <w:rPr>
                <w:rFonts w:ascii="Arial Narrow" w:hAnsi="Arial Narrow" w:cs="Calibri"/>
                <w:sz w:val="22"/>
                <w:szCs w:val="22"/>
              </w:rPr>
              <w:t>Year one goals have been met.  The compliance review will be used to assess the consumer information reporting.  All information collected will be available in one website for ease of use.</w:t>
            </w:r>
          </w:p>
          <w:p w:rsidR="00E9052F" w:rsidRPr="00C751F3" w:rsidRDefault="00E9052F" w:rsidP="00E9052F">
            <w:pPr>
              <w:rPr>
                <w:rFonts w:ascii="Arial Narrow" w:hAnsi="Arial Narrow" w:cs="Calibri"/>
                <w:sz w:val="22"/>
                <w:szCs w:val="22"/>
              </w:rPr>
            </w:pPr>
          </w:p>
          <w:p w:rsidR="007C53D1" w:rsidRPr="00C751F3" w:rsidRDefault="00E9052F" w:rsidP="00E9052F">
            <w:pPr>
              <w:rPr>
                <w:rFonts w:ascii="Arial Narrow" w:hAnsi="Arial Narrow"/>
              </w:rPr>
            </w:pPr>
            <w:r w:rsidRPr="00C751F3">
              <w:rPr>
                <w:rFonts w:ascii="Arial Narrow" w:hAnsi="Arial Narrow" w:cs="Calibri"/>
                <w:sz w:val="22"/>
                <w:szCs w:val="22"/>
              </w:rPr>
              <w:t>Year two will be a single point webpage used by all stakeholders.</w:t>
            </w:r>
            <w:r w:rsidR="004B6A6B" w:rsidRPr="00C751F3">
              <w:rPr>
                <w:rFonts w:ascii="Arial Narrow" w:hAnsi="Arial Narrow" w:cs="Calibri"/>
                <w:sz w:val="22"/>
                <w:szCs w:val="22"/>
              </w:rPr>
              <w:t xml:space="preserve">  The template for the webpage is attached to the bottom of this report.</w:t>
            </w:r>
          </w:p>
        </w:tc>
      </w:tr>
    </w:tbl>
    <w:p w:rsidR="00B60EE2" w:rsidRDefault="00B60EE2" w:rsidP="00E47E9A">
      <w:pPr>
        <w:rPr>
          <w:rFonts w:ascii="Arial Narrow" w:hAnsi="Arial Narrow"/>
        </w:rPr>
      </w:pPr>
    </w:p>
    <w:sectPr w:rsidR="00B60EE2"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80" w:rsidRDefault="000E2480" w:rsidP="00CC0C16">
      <w:r>
        <w:separator/>
      </w:r>
    </w:p>
  </w:endnote>
  <w:endnote w:type="continuationSeparator" w:id="0">
    <w:p w:rsidR="000E2480" w:rsidRDefault="000E2480" w:rsidP="00CC0C16">
      <w:r>
        <w:continuationSeparator/>
      </w:r>
    </w:p>
  </w:endnote>
  <w:endnote w:id="1">
    <w:p w:rsidR="00BE3CA8" w:rsidRDefault="00BE3CA8">
      <w:pPr>
        <w:pStyle w:val="EndnoteText"/>
      </w:pPr>
    </w:p>
    <w:p w:rsidR="004B6A6B" w:rsidRDefault="004B6A6B" w:rsidP="004B6A6B">
      <w:pPr>
        <w:rPr>
          <w:b/>
          <w:sz w:val="28"/>
          <w:szCs w:val="28"/>
        </w:rPr>
      </w:pPr>
      <w:r>
        <w:rPr>
          <w:b/>
          <w:sz w:val="28"/>
          <w:szCs w:val="28"/>
        </w:rPr>
        <w:t xml:space="preserve">Northern Michigan University </w:t>
      </w:r>
    </w:p>
    <w:p w:rsidR="004B6A6B" w:rsidRDefault="004B6A6B" w:rsidP="004B6A6B">
      <w:pPr>
        <w:rPr>
          <w:b/>
          <w:sz w:val="28"/>
          <w:szCs w:val="28"/>
        </w:rPr>
      </w:pPr>
      <w:r>
        <w:rPr>
          <w:b/>
          <w:sz w:val="28"/>
          <w:szCs w:val="28"/>
        </w:rPr>
        <w:t>Consumer Information</w:t>
      </w:r>
    </w:p>
    <w:p w:rsidR="004B6A6B" w:rsidRDefault="004B6A6B" w:rsidP="004B6A6B">
      <w:pPr>
        <w:rPr>
          <w:b/>
          <w:sz w:val="28"/>
          <w:szCs w:val="28"/>
        </w:rPr>
      </w:pPr>
    </w:p>
    <w:p w:rsidR="004B6A6B" w:rsidRDefault="004B6A6B" w:rsidP="004B6A6B">
      <w:pPr>
        <w:pStyle w:val="ListParagraph"/>
        <w:numPr>
          <w:ilvl w:val="0"/>
          <w:numId w:val="5"/>
        </w:numPr>
        <w:rPr>
          <w:b/>
        </w:rPr>
      </w:pPr>
      <w:r w:rsidRPr="00394926">
        <w:rPr>
          <w:b/>
        </w:rPr>
        <w:t>AVAILABILITY OF INFORMATION</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610"/>
        <w:gridCol w:w="2340"/>
      </w:tblGrid>
      <w:tr w:rsidR="004B6A6B" w:rsidRPr="00A113C1" w:rsidTr="00A47DF2">
        <w:tc>
          <w:tcPr>
            <w:tcW w:w="2013"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General Disclosures</w:t>
            </w: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Annual Security and Fire Safety Report</w:t>
            </w:r>
          </w:p>
          <w:p w:rsidR="004B6A6B" w:rsidRPr="00A113C1" w:rsidRDefault="004B6A6B" w:rsidP="00A47DF2">
            <w:pPr>
              <w:pStyle w:val="ListParagraph"/>
              <w:ind w:left="0"/>
              <w:jc w:val="center"/>
              <w:rPr>
                <w:rFonts w:ascii="Calibri" w:eastAsia="Calibri" w:hAnsi="Calibri"/>
              </w:rPr>
            </w:pP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Clery Act</w:t>
            </w:r>
          </w:p>
        </w:tc>
      </w:tr>
      <w:tr w:rsidR="004B6A6B" w:rsidRPr="00A113C1" w:rsidTr="00A47DF2">
        <w:trPr>
          <w:trHeight w:val="665"/>
        </w:trPr>
        <w:tc>
          <w:tcPr>
            <w:tcW w:w="2013"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FERPA Policy</w:t>
            </w: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Report of Athletic Program Participation and Financial Support Data</w:t>
            </w:r>
          </w:p>
          <w:p w:rsidR="004B6A6B" w:rsidRPr="00A113C1" w:rsidRDefault="004B6A6B" w:rsidP="00A47DF2">
            <w:pPr>
              <w:pStyle w:val="ListParagraph"/>
              <w:ind w:left="0"/>
              <w:jc w:val="center"/>
              <w:rPr>
                <w:rFonts w:ascii="Calibri" w:eastAsia="Calibri" w:hAnsi="Calibri"/>
              </w:rPr>
            </w:pP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Equity in Athletics Data</w:t>
            </w:r>
          </w:p>
        </w:tc>
      </w:tr>
    </w:tbl>
    <w:p w:rsidR="004B6A6B" w:rsidRPr="00DA15E9" w:rsidRDefault="004B6A6B" w:rsidP="004B6A6B">
      <w:pPr>
        <w:rPr>
          <w:b/>
        </w:rPr>
      </w:pPr>
    </w:p>
    <w:p w:rsidR="004B6A6B" w:rsidRDefault="004B6A6B" w:rsidP="004B6A6B">
      <w:pPr>
        <w:pStyle w:val="ListParagraph"/>
        <w:numPr>
          <w:ilvl w:val="0"/>
          <w:numId w:val="5"/>
        </w:numPr>
        <w:rPr>
          <w:b/>
        </w:rPr>
      </w:pPr>
      <w:r w:rsidRPr="00394926">
        <w:rPr>
          <w:b/>
        </w:rPr>
        <w:t>GENERAL DISCLOSURES FOR ENROLLED OR PROSPECTIVE STUDENTS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Financial Assistance Available to Students</w:t>
            </w:r>
          </w:p>
          <w:p w:rsidR="004B6A6B" w:rsidRPr="00A113C1" w:rsidRDefault="004B6A6B" w:rsidP="00A47DF2">
            <w:pPr>
              <w:pStyle w:val="ListParagraph"/>
              <w:ind w:left="0"/>
              <w:jc w:val="center"/>
              <w:rPr>
                <w:rFonts w:ascii="Calibri" w:eastAsia="Calibri" w:hAnsi="Calibri"/>
              </w:rPr>
            </w:pPr>
          </w:p>
        </w:tc>
        <w:tc>
          <w:tcPr>
            <w:tcW w:w="2610" w:type="dxa"/>
            <w:shd w:val="clear" w:color="auto" w:fill="auto"/>
            <w:vAlign w:val="center"/>
          </w:tcPr>
          <w:p w:rsidR="004B6A6B" w:rsidRPr="00A113C1" w:rsidRDefault="004B6A6B" w:rsidP="00A47DF2">
            <w:pPr>
              <w:jc w:val="center"/>
              <w:rPr>
                <w:rFonts w:ascii="Calibri" w:eastAsia="Calibri" w:hAnsi="Calibri"/>
              </w:rPr>
            </w:pPr>
            <w:r w:rsidRPr="00A113C1">
              <w:rPr>
                <w:rFonts w:ascii="Calibri" w:eastAsia="Calibri" w:hAnsi="Calibri"/>
              </w:rPr>
              <w:t>NMU’s academic programs, costs, facilities, and policies</w:t>
            </w:r>
          </w:p>
        </w:tc>
        <w:tc>
          <w:tcPr>
            <w:tcW w:w="2340" w:type="dxa"/>
            <w:shd w:val="clear" w:color="auto" w:fill="auto"/>
            <w:vAlign w:val="center"/>
          </w:tcPr>
          <w:p w:rsidR="004B6A6B" w:rsidRPr="00A113C1" w:rsidRDefault="004B6A6B" w:rsidP="00A47DF2">
            <w:pPr>
              <w:jc w:val="center"/>
              <w:rPr>
                <w:rFonts w:ascii="Calibri" w:eastAsia="Calibri" w:hAnsi="Calibri"/>
              </w:rPr>
            </w:pPr>
            <w:r w:rsidRPr="00A113C1">
              <w:rPr>
                <w:rFonts w:ascii="Calibri" w:eastAsia="Calibri" w:hAnsi="Calibri"/>
              </w:rPr>
              <w:t>Retention, placement, and post-graduate study</w:t>
            </w:r>
          </w:p>
        </w:tc>
      </w:tr>
      <w:tr w:rsidR="004B6A6B" w:rsidRPr="00A113C1" w:rsidTr="00A47DF2">
        <w:tc>
          <w:tcPr>
            <w:tcW w:w="1998" w:type="dxa"/>
            <w:shd w:val="clear" w:color="auto" w:fill="auto"/>
            <w:vAlign w:val="center"/>
          </w:tcPr>
          <w:p w:rsidR="004B6A6B" w:rsidRPr="00A113C1" w:rsidRDefault="004B6A6B" w:rsidP="00A47DF2">
            <w:pPr>
              <w:jc w:val="center"/>
              <w:rPr>
                <w:rFonts w:ascii="Calibri" w:eastAsia="Calibri" w:hAnsi="Calibri"/>
              </w:rPr>
            </w:pP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Disseminating, completion, graduation, and transfer-out rates (student right-to-know)</w:t>
            </w:r>
          </w:p>
          <w:p w:rsidR="004B6A6B" w:rsidRPr="00A113C1" w:rsidRDefault="004B6A6B" w:rsidP="00A47DF2">
            <w:pPr>
              <w:pStyle w:val="ListParagraph"/>
              <w:ind w:left="0"/>
              <w:jc w:val="center"/>
              <w:rPr>
                <w:rFonts w:ascii="Calibri" w:eastAsia="Calibri" w:hAnsi="Calibri"/>
                <w:b/>
              </w:rPr>
            </w:pP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b/>
              </w:rPr>
            </w:pPr>
          </w:p>
        </w:tc>
      </w:tr>
    </w:tbl>
    <w:p w:rsidR="004B6A6B" w:rsidRDefault="004B6A6B" w:rsidP="004B6A6B">
      <w:pPr>
        <w:pStyle w:val="ListParagraph"/>
        <w:ind w:left="1440"/>
        <w:rPr>
          <w:b/>
        </w:rPr>
      </w:pPr>
    </w:p>
    <w:p w:rsidR="004B6A6B" w:rsidRDefault="004B6A6B" w:rsidP="004B6A6B">
      <w:pPr>
        <w:pStyle w:val="ListParagraph"/>
        <w:numPr>
          <w:ilvl w:val="0"/>
          <w:numId w:val="5"/>
        </w:numPr>
        <w:rPr>
          <w:b/>
        </w:rPr>
      </w:pPr>
      <w:r w:rsidRPr="00394926">
        <w:rPr>
          <w:b/>
        </w:rPr>
        <w:t>DISSEMINATING CAMPUS CRIME &amp; SAFETY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Annual Security Report and Fire Safety Report (paper)</w:t>
            </w:r>
          </w:p>
          <w:p w:rsidR="004B6A6B" w:rsidRPr="00A113C1" w:rsidRDefault="004B6A6B" w:rsidP="00A47DF2">
            <w:pPr>
              <w:pStyle w:val="ListParagraph"/>
              <w:ind w:left="0"/>
              <w:jc w:val="center"/>
              <w:rPr>
                <w:rFonts w:ascii="Calibri" w:eastAsia="Calibri" w:hAnsi="Calibri"/>
              </w:rPr>
            </w:pP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Fire Log</w:t>
            </w: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Clery Act</w:t>
            </w:r>
          </w:p>
        </w:tc>
      </w:tr>
    </w:tbl>
    <w:p w:rsidR="004B6A6B" w:rsidRDefault="004B6A6B" w:rsidP="004B6A6B">
      <w:pPr>
        <w:pStyle w:val="ListParagraph"/>
        <w:ind w:left="1440"/>
        <w:rPr>
          <w:b/>
        </w:rPr>
      </w:pPr>
    </w:p>
    <w:p w:rsidR="004B6A6B" w:rsidRDefault="004B6A6B" w:rsidP="004B6A6B">
      <w:pPr>
        <w:pStyle w:val="ListParagraph"/>
        <w:numPr>
          <w:ilvl w:val="0"/>
          <w:numId w:val="5"/>
        </w:numPr>
        <w:rPr>
          <w:b/>
        </w:rPr>
      </w:pPr>
      <w:r>
        <w:rPr>
          <w:b/>
        </w:rPr>
        <w:t xml:space="preserve">EQUITY IN ATHLETICS (EADA) REPORT &amp; COMPLETION/GRADUATION RATES FOR </w:t>
      </w:r>
    </w:p>
    <w:p w:rsidR="004B6A6B" w:rsidRDefault="004B6A6B" w:rsidP="004B6A6B">
      <w:pPr>
        <w:pStyle w:val="ListParagraph"/>
        <w:ind w:left="1440"/>
        <w:rPr>
          <w:b/>
        </w:rPr>
      </w:pPr>
      <w:r>
        <w:rPr>
          <w:b/>
        </w:rPr>
        <w:t>ATHLETES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EADA – Equity in Athletics Data through Wildcat Athletics</w:t>
            </w:r>
          </w:p>
          <w:p w:rsidR="004B6A6B" w:rsidRPr="00A113C1" w:rsidRDefault="004B6A6B" w:rsidP="00A47DF2">
            <w:pPr>
              <w:pStyle w:val="ListParagraph"/>
              <w:ind w:left="0"/>
              <w:jc w:val="center"/>
              <w:rPr>
                <w:rFonts w:ascii="Calibri" w:eastAsia="Calibri" w:hAnsi="Calibri"/>
                <w:b/>
              </w:rPr>
            </w:pPr>
          </w:p>
        </w:tc>
        <w:tc>
          <w:tcPr>
            <w:tcW w:w="2610" w:type="dxa"/>
            <w:shd w:val="clear" w:color="auto" w:fill="auto"/>
            <w:vAlign w:val="center"/>
          </w:tcPr>
          <w:p w:rsidR="004B6A6B" w:rsidRPr="00A113C1" w:rsidRDefault="004B6A6B" w:rsidP="00A47DF2">
            <w:pPr>
              <w:jc w:val="center"/>
              <w:rPr>
                <w:rFonts w:ascii="Calibri" w:eastAsia="Calibri" w:hAnsi="Calibri"/>
                <w:b/>
              </w:rPr>
            </w:pPr>
            <w:r w:rsidRPr="00A113C1">
              <w:rPr>
                <w:rFonts w:ascii="Calibri" w:eastAsia="Calibri" w:hAnsi="Calibri" w:cs="Calibri"/>
                <w:color w:val="000000"/>
              </w:rPr>
              <w:t>Athletic program participation rates and financial support data</w:t>
            </w: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Providing completion &amp; graduation rates for student-athletes</w:t>
            </w:r>
          </w:p>
        </w:tc>
      </w:tr>
    </w:tbl>
    <w:p w:rsidR="004B6A6B" w:rsidRPr="005654B2" w:rsidRDefault="004B6A6B" w:rsidP="004B6A6B">
      <w:pPr>
        <w:pStyle w:val="ListParagraph"/>
        <w:ind w:left="1440"/>
        <w:rPr>
          <w:b/>
        </w:rPr>
      </w:pPr>
    </w:p>
    <w:p w:rsidR="004B6A6B" w:rsidRDefault="004B6A6B" w:rsidP="004B6A6B">
      <w:pPr>
        <w:rPr>
          <w:b/>
        </w:rPr>
      </w:pPr>
    </w:p>
    <w:p w:rsidR="004B6A6B" w:rsidRDefault="004B6A6B" w:rsidP="004B6A6B">
      <w:pPr>
        <w:rPr>
          <w:b/>
        </w:rPr>
      </w:pPr>
      <w:r>
        <w:rPr>
          <w:b/>
        </w:rPr>
        <w:br w:type="page"/>
      </w:r>
    </w:p>
    <w:p w:rsidR="004B6A6B" w:rsidRDefault="004B6A6B" w:rsidP="004B6A6B">
      <w:pPr>
        <w:pStyle w:val="ListParagraph"/>
        <w:numPr>
          <w:ilvl w:val="0"/>
          <w:numId w:val="5"/>
        </w:numPr>
        <w:rPr>
          <w:b/>
        </w:rPr>
      </w:pPr>
      <w:r w:rsidRPr="005654B2">
        <w:rPr>
          <w:b/>
        </w:rPr>
        <w:t>TEXTBOOK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Textbook Search by Course</w:t>
            </w:r>
          </w:p>
          <w:p w:rsidR="004B6A6B" w:rsidRPr="00A113C1" w:rsidRDefault="004B6A6B" w:rsidP="00A47DF2">
            <w:pPr>
              <w:pStyle w:val="ListParagraph"/>
              <w:ind w:left="0"/>
              <w:jc w:val="center"/>
              <w:rPr>
                <w:rFonts w:ascii="Calibri" w:eastAsia="Calibri" w:hAnsi="Calibri"/>
              </w:rPr>
            </w:pP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NMU Bookstore Website</w:t>
            </w: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Textbook Agreement</w:t>
            </w:r>
          </w:p>
          <w:p w:rsidR="004B6A6B" w:rsidRPr="00A113C1" w:rsidRDefault="004B6A6B" w:rsidP="00A47DF2">
            <w:pPr>
              <w:pStyle w:val="ListParagraph"/>
              <w:ind w:left="0"/>
              <w:jc w:val="center"/>
              <w:rPr>
                <w:rFonts w:ascii="Calibri" w:eastAsia="Calibri" w:hAnsi="Calibri"/>
                <w:b/>
              </w:rPr>
            </w:pPr>
          </w:p>
        </w:tc>
      </w:tr>
    </w:tbl>
    <w:p w:rsidR="004B6A6B" w:rsidRPr="005654B2" w:rsidRDefault="004B6A6B" w:rsidP="004B6A6B">
      <w:pPr>
        <w:pStyle w:val="ListParagraph"/>
        <w:ind w:left="1440"/>
        <w:rPr>
          <w:b/>
        </w:rPr>
      </w:pPr>
    </w:p>
    <w:p w:rsidR="004B6A6B" w:rsidRDefault="004B6A6B" w:rsidP="004B6A6B">
      <w:pPr>
        <w:pStyle w:val="ListParagraph"/>
        <w:numPr>
          <w:ilvl w:val="0"/>
          <w:numId w:val="5"/>
        </w:numPr>
        <w:rPr>
          <w:b/>
        </w:rPr>
      </w:pPr>
      <w:r>
        <w:rPr>
          <w:b/>
        </w:rPr>
        <w:t>LOAN COUNSELING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Entrance Counseling</w:t>
            </w: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Providing Borrower Information at Separation</w:t>
            </w:r>
          </w:p>
          <w:p w:rsidR="004B6A6B" w:rsidRPr="00A113C1" w:rsidRDefault="004B6A6B" w:rsidP="00A47DF2">
            <w:pPr>
              <w:pStyle w:val="ListParagraph"/>
              <w:ind w:left="0"/>
              <w:jc w:val="center"/>
              <w:rPr>
                <w:rFonts w:ascii="Calibri" w:eastAsia="Calibri" w:hAnsi="Calibri"/>
              </w:rPr>
            </w:pP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Exit Counseling Follow Up</w:t>
            </w:r>
          </w:p>
        </w:tc>
      </w:tr>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TEACH Exit Counseling</w:t>
            </w: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Counseling for Correspondence or Study Abroad</w:t>
            </w:r>
          </w:p>
          <w:p w:rsidR="004B6A6B" w:rsidRPr="00A113C1" w:rsidRDefault="004B6A6B" w:rsidP="00A47DF2">
            <w:pPr>
              <w:pStyle w:val="ListParagraph"/>
              <w:ind w:left="0"/>
              <w:jc w:val="center"/>
              <w:rPr>
                <w:rFonts w:ascii="Calibri" w:eastAsia="Calibri" w:hAnsi="Calibri"/>
              </w:rPr>
            </w:pPr>
          </w:p>
        </w:tc>
      </w:tr>
    </w:tbl>
    <w:p w:rsidR="004B6A6B" w:rsidRDefault="004B6A6B" w:rsidP="004B6A6B">
      <w:pPr>
        <w:pStyle w:val="ListParagraph"/>
        <w:ind w:left="1440"/>
        <w:rPr>
          <w:b/>
        </w:rPr>
      </w:pPr>
    </w:p>
    <w:p w:rsidR="004B6A6B" w:rsidRPr="00A113C1" w:rsidRDefault="004B6A6B" w:rsidP="004B6A6B">
      <w:pPr>
        <w:pStyle w:val="ListParagraph"/>
        <w:numPr>
          <w:ilvl w:val="0"/>
          <w:numId w:val="5"/>
        </w:numPr>
        <w:rPr>
          <w:rFonts w:cs="Calibri"/>
          <w:b/>
        </w:rPr>
      </w:pPr>
      <w:r w:rsidRPr="00A113C1">
        <w:rPr>
          <w:rFonts w:cs="Calibri"/>
          <w:b/>
        </w:rPr>
        <w:t>DRUG AND ALCOHOL ABUSE PREVENTION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cs="Calibri"/>
              </w:rPr>
            </w:pPr>
          </w:p>
          <w:p w:rsidR="004B6A6B" w:rsidRPr="00A113C1" w:rsidRDefault="004B6A6B" w:rsidP="00A47DF2">
            <w:pPr>
              <w:pStyle w:val="ListParagraph"/>
              <w:ind w:left="0"/>
              <w:jc w:val="center"/>
              <w:rPr>
                <w:rFonts w:ascii="Calibri" w:eastAsia="Calibri" w:hAnsi="Calibri" w:cs="Calibri"/>
              </w:rPr>
            </w:pPr>
            <w:r w:rsidRPr="00A113C1">
              <w:rPr>
                <w:rFonts w:ascii="Calibri" w:eastAsia="Calibri" w:hAnsi="Calibri" w:cs="Calibri"/>
              </w:rPr>
              <w:t>Information to be Included in Drug Prevention Materials for Students</w:t>
            </w:r>
          </w:p>
          <w:p w:rsidR="004B6A6B" w:rsidRPr="00A113C1" w:rsidRDefault="004B6A6B" w:rsidP="00A47DF2">
            <w:pPr>
              <w:pStyle w:val="ListParagraph"/>
              <w:ind w:left="0"/>
              <w:jc w:val="center"/>
              <w:rPr>
                <w:rFonts w:ascii="Calibri" w:eastAsia="Calibri" w:hAnsi="Calibri" w:cs="Calibri"/>
              </w:rPr>
            </w:pP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cs="Calibri"/>
              </w:rPr>
            </w:pPr>
            <w:r w:rsidRPr="00A113C1">
              <w:rPr>
                <w:rFonts w:ascii="Calibri" w:eastAsia="Calibri" w:hAnsi="Calibri" w:cs="Calibri"/>
              </w:rPr>
              <w:t>Distribution of Materials and Students and Employees</w:t>
            </w: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cs="Calibri"/>
              </w:rPr>
            </w:pPr>
          </w:p>
        </w:tc>
      </w:tr>
    </w:tbl>
    <w:p w:rsidR="004B6A6B" w:rsidRPr="00A113C1" w:rsidRDefault="004B6A6B" w:rsidP="004B6A6B">
      <w:pPr>
        <w:pStyle w:val="ListParagraph"/>
        <w:ind w:left="1440"/>
        <w:rPr>
          <w:rFonts w:cs="Calibri"/>
          <w:b/>
        </w:rPr>
      </w:pPr>
    </w:p>
    <w:p w:rsidR="004B6A6B" w:rsidRDefault="004B6A6B" w:rsidP="004B6A6B">
      <w:pPr>
        <w:pStyle w:val="ListParagraph"/>
        <w:numPr>
          <w:ilvl w:val="0"/>
          <w:numId w:val="5"/>
        </w:numPr>
        <w:rPr>
          <w:b/>
        </w:rPr>
      </w:pPr>
      <w:r>
        <w:rPr>
          <w:b/>
        </w:rPr>
        <w:t>MISREPRESENTATION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Institutional Research Internal Sources Common Data Set</w:t>
            </w:r>
          </w:p>
          <w:p w:rsidR="004B6A6B" w:rsidRPr="00A113C1" w:rsidRDefault="004B6A6B" w:rsidP="00A47DF2">
            <w:pPr>
              <w:pStyle w:val="ListParagraph"/>
              <w:ind w:left="0"/>
              <w:jc w:val="center"/>
              <w:rPr>
                <w:rFonts w:ascii="Calibri" w:eastAsia="Calibri" w:hAnsi="Calibri"/>
              </w:rPr>
            </w:pPr>
          </w:p>
        </w:tc>
        <w:tc>
          <w:tcPr>
            <w:tcW w:w="2610" w:type="dxa"/>
            <w:shd w:val="clear" w:color="auto" w:fill="auto"/>
          </w:tcPr>
          <w:p w:rsidR="004B6A6B" w:rsidRPr="00A113C1" w:rsidRDefault="004B6A6B" w:rsidP="00A47DF2">
            <w:pPr>
              <w:pStyle w:val="ListParagraph"/>
              <w:ind w:left="0"/>
              <w:rPr>
                <w:rFonts w:ascii="Calibri" w:eastAsia="Calibri" w:hAnsi="Calibri"/>
                <w:b/>
              </w:rPr>
            </w:pPr>
          </w:p>
        </w:tc>
        <w:tc>
          <w:tcPr>
            <w:tcW w:w="2340" w:type="dxa"/>
            <w:shd w:val="clear" w:color="auto" w:fill="auto"/>
          </w:tcPr>
          <w:p w:rsidR="004B6A6B" w:rsidRPr="00A113C1" w:rsidRDefault="004B6A6B" w:rsidP="00A47DF2">
            <w:pPr>
              <w:pStyle w:val="ListParagraph"/>
              <w:ind w:left="0"/>
              <w:rPr>
                <w:rFonts w:ascii="Calibri" w:eastAsia="Calibri" w:hAnsi="Calibri"/>
                <w:b/>
              </w:rPr>
            </w:pPr>
          </w:p>
        </w:tc>
      </w:tr>
    </w:tbl>
    <w:p w:rsidR="004B6A6B" w:rsidRDefault="004B6A6B" w:rsidP="004B6A6B">
      <w:pPr>
        <w:pStyle w:val="ListParagraph"/>
        <w:ind w:left="1440"/>
        <w:rPr>
          <w:b/>
        </w:rPr>
      </w:pPr>
    </w:p>
    <w:p w:rsidR="004B6A6B" w:rsidRDefault="004B6A6B" w:rsidP="004B6A6B">
      <w:pPr>
        <w:pStyle w:val="ListParagraph"/>
        <w:numPr>
          <w:ilvl w:val="0"/>
          <w:numId w:val="5"/>
        </w:numPr>
        <w:rPr>
          <w:b/>
        </w:rPr>
      </w:pPr>
      <w:r>
        <w:rPr>
          <w:b/>
        </w:rPr>
        <w:t>REQUIRED INFORMATION ABOUT PRIVATE EDUCATION LOANS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10"/>
        <w:gridCol w:w="2340"/>
      </w:tblGrid>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Disclosures required for private education loans</w:t>
            </w:r>
          </w:p>
          <w:p w:rsidR="004B6A6B" w:rsidRPr="00A113C1" w:rsidRDefault="004B6A6B" w:rsidP="00A47DF2">
            <w:pPr>
              <w:pStyle w:val="ListParagraph"/>
              <w:ind w:left="0"/>
              <w:jc w:val="center"/>
              <w:rPr>
                <w:rFonts w:ascii="Calibri" w:eastAsia="Calibri" w:hAnsi="Calibri"/>
              </w:rPr>
            </w:pP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Use of Institution and Lender Name</w:t>
            </w: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Preferred Lender List</w:t>
            </w:r>
          </w:p>
        </w:tc>
      </w:tr>
      <w:tr w:rsidR="004B6A6B" w:rsidRPr="00A113C1" w:rsidTr="00A47DF2">
        <w:tc>
          <w:tcPr>
            <w:tcW w:w="1998" w:type="dxa"/>
            <w:shd w:val="clear" w:color="auto" w:fill="auto"/>
            <w:vAlign w:val="center"/>
          </w:tcPr>
          <w:p w:rsidR="004B6A6B" w:rsidRPr="00A113C1" w:rsidRDefault="004B6A6B" w:rsidP="00A47DF2">
            <w:pPr>
              <w:pStyle w:val="ListParagraph"/>
              <w:ind w:left="0"/>
              <w:jc w:val="center"/>
              <w:rPr>
                <w:rFonts w:ascii="Calibri" w:eastAsia="Calibri" w:hAnsi="Calibri"/>
              </w:rPr>
            </w:pPr>
          </w:p>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Private Student Loan Transparency Statement</w:t>
            </w:r>
          </w:p>
          <w:p w:rsidR="004B6A6B" w:rsidRPr="00A113C1" w:rsidRDefault="004B6A6B" w:rsidP="00A47DF2">
            <w:pPr>
              <w:pStyle w:val="ListParagraph"/>
              <w:ind w:left="0"/>
              <w:jc w:val="center"/>
              <w:rPr>
                <w:rFonts w:ascii="Calibri" w:eastAsia="Calibri" w:hAnsi="Calibri"/>
              </w:rPr>
            </w:pPr>
          </w:p>
        </w:tc>
        <w:tc>
          <w:tcPr>
            <w:tcW w:w="2610" w:type="dxa"/>
            <w:shd w:val="clear" w:color="auto" w:fill="auto"/>
            <w:vAlign w:val="center"/>
          </w:tcPr>
          <w:p w:rsidR="004B6A6B" w:rsidRPr="00A113C1" w:rsidRDefault="004B6A6B" w:rsidP="00A47DF2">
            <w:pPr>
              <w:pStyle w:val="ListParagraph"/>
              <w:ind w:left="0"/>
              <w:jc w:val="center"/>
              <w:rPr>
                <w:rFonts w:ascii="Calibri" w:eastAsia="Calibri" w:hAnsi="Calibri"/>
              </w:rPr>
            </w:pPr>
            <w:r w:rsidRPr="00A113C1">
              <w:rPr>
                <w:rFonts w:ascii="Calibri" w:eastAsia="Calibri" w:hAnsi="Calibri"/>
              </w:rPr>
              <w:t>Preferred lender disclosures</w:t>
            </w:r>
          </w:p>
        </w:tc>
        <w:tc>
          <w:tcPr>
            <w:tcW w:w="2340" w:type="dxa"/>
            <w:shd w:val="clear" w:color="auto" w:fill="auto"/>
            <w:vAlign w:val="center"/>
          </w:tcPr>
          <w:p w:rsidR="004B6A6B" w:rsidRPr="00A113C1" w:rsidRDefault="004B6A6B" w:rsidP="00A47DF2">
            <w:pPr>
              <w:pStyle w:val="ListParagraph"/>
              <w:ind w:left="0"/>
              <w:jc w:val="center"/>
              <w:rPr>
                <w:rFonts w:ascii="Calibri" w:eastAsia="Calibri" w:hAnsi="Calibri"/>
                <w:b/>
              </w:rPr>
            </w:pPr>
          </w:p>
        </w:tc>
      </w:tr>
    </w:tbl>
    <w:p w:rsidR="004B6A6B" w:rsidRDefault="004B6A6B" w:rsidP="004B6A6B"/>
    <w:p w:rsidR="008B41CF" w:rsidRDefault="008B41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A8" w:rsidRPr="00216099" w:rsidRDefault="00BE3CA8" w:rsidP="00557FAC">
    <w:pPr>
      <w:pStyle w:val="Footer"/>
      <w:pBdr>
        <w:top w:val="single" w:sz="4" w:space="1" w:color="auto"/>
      </w:pBdr>
      <w:spacing w:before="120"/>
    </w:pPr>
    <w:r w:rsidRPr="00557FAC">
      <w:rPr>
        <w:rFonts w:ascii="Calibri" w:hAnsi="Calibri" w:cs="Calibri"/>
        <w:sz w:val="16"/>
      </w:rPr>
      <w:t xml:space="preserve">Service </w:t>
    </w:r>
    <w:r>
      <w:rPr>
        <w:rFonts w:ascii="Calibri" w:hAnsi="Calibri" w:cs="Calibri"/>
        <w:sz w:val="16"/>
      </w:rPr>
      <w:t xml:space="preserve">Unit </w:t>
    </w:r>
    <w:r w:rsidRPr="00557FAC">
      <w:rPr>
        <w:rFonts w:ascii="Calibri" w:hAnsi="Calibri" w:cs="Calibri"/>
        <w:sz w:val="16"/>
      </w:rPr>
      <w:t xml:space="preserve">Outcomes Assessment Plan/Report form effective June 2011.  Available at </w:t>
    </w:r>
    <w:hyperlink r:id="rId1" w:history="1">
      <w:r w:rsidRPr="00CE48D8">
        <w:rPr>
          <w:rStyle w:val="Hyperlink"/>
          <w:rFonts w:ascii="Calibri" w:hAnsi="Calibri" w:cs="Calibri"/>
          <w:sz w:val="16"/>
        </w:rPr>
        <w:t>www.nmu.edu/aqip</w:t>
      </w:r>
    </w:hyperlink>
    <w:r w:rsidRPr="00557FAC">
      <w:rPr>
        <w:rFonts w:ascii="Calibri" w:hAnsi="Calibri" w:cs="Calibri"/>
        <w:sz w:val="16"/>
      </w:rPr>
      <w:t>.</w:t>
    </w:r>
    <w:r>
      <w:rPr>
        <w:rFonts w:ascii="Calibri" w:hAnsi="Calibri" w:cs="Calibri"/>
        <w:sz w:val="16"/>
      </w:rPr>
      <w:tab/>
    </w:r>
    <w:r>
      <w:rPr>
        <w:rFonts w:ascii="Calibri" w:hAnsi="Calibri" w:cs="Calibri"/>
        <w:sz w:val="16"/>
      </w:rPr>
      <w:tab/>
    </w:r>
    <w:r w:rsidRPr="004304D6">
      <w:rPr>
        <w:rFonts w:ascii="Calibri" w:hAnsi="Calibri" w:cs="Calibri"/>
        <w:sz w:val="18"/>
      </w:rPr>
      <w:fldChar w:fldCharType="begin"/>
    </w:r>
    <w:r w:rsidRPr="004304D6">
      <w:rPr>
        <w:rFonts w:ascii="Calibri" w:hAnsi="Calibri" w:cs="Calibri"/>
        <w:sz w:val="18"/>
      </w:rPr>
      <w:instrText xml:space="preserve"> PAGE   \* MERGEFORMAT </w:instrText>
    </w:r>
    <w:r w:rsidRPr="004304D6">
      <w:rPr>
        <w:rFonts w:ascii="Calibri" w:hAnsi="Calibri" w:cs="Calibri"/>
        <w:sz w:val="18"/>
      </w:rPr>
      <w:fldChar w:fldCharType="separate"/>
    </w:r>
    <w:r w:rsidR="00D97820">
      <w:rPr>
        <w:rFonts w:ascii="Calibri" w:hAnsi="Calibri" w:cs="Calibri"/>
        <w:noProof/>
        <w:sz w:val="18"/>
      </w:rPr>
      <w:t>1</w:t>
    </w:r>
    <w:r w:rsidRPr="004304D6">
      <w:rPr>
        <w:rFonts w:ascii="Calibri" w:hAnsi="Calibri" w:cs="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80" w:rsidRDefault="000E2480" w:rsidP="00CC0C16">
      <w:r>
        <w:separator/>
      </w:r>
    </w:p>
  </w:footnote>
  <w:footnote w:type="continuationSeparator" w:id="0">
    <w:p w:rsidR="000E2480" w:rsidRDefault="000E2480"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AEA"/>
    <w:multiLevelType w:val="hybridMultilevel"/>
    <w:tmpl w:val="A9968E50"/>
    <w:lvl w:ilvl="0" w:tplc="F206694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149D9"/>
    <w:multiLevelType w:val="hybridMultilevel"/>
    <w:tmpl w:val="4FE2FDA8"/>
    <w:lvl w:ilvl="0" w:tplc="6DEA245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42287"/>
    <w:multiLevelType w:val="hybridMultilevel"/>
    <w:tmpl w:val="6246A28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0C30D7"/>
    <w:multiLevelType w:val="hybridMultilevel"/>
    <w:tmpl w:val="81F2B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10043"/>
    <w:multiLevelType w:val="hybridMultilevel"/>
    <w:tmpl w:val="67965E2A"/>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0771"/>
    <w:rsid w:val="000D1416"/>
    <w:rsid w:val="000D2517"/>
    <w:rsid w:val="000D408B"/>
    <w:rsid w:val="000D5895"/>
    <w:rsid w:val="000D5DDC"/>
    <w:rsid w:val="000E07DF"/>
    <w:rsid w:val="000E2480"/>
    <w:rsid w:val="000E345B"/>
    <w:rsid w:val="000E4173"/>
    <w:rsid w:val="000E5858"/>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3A42"/>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5CE"/>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34B"/>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4526"/>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1ED9"/>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1548"/>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6B1F"/>
    <w:rsid w:val="00440661"/>
    <w:rsid w:val="0044287A"/>
    <w:rsid w:val="00442A69"/>
    <w:rsid w:val="0044335F"/>
    <w:rsid w:val="00443B8F"/>
    <w:rsid w:val="004447C7"/>
    <w:rsid w:val="004452EA"/>
    <w:rsid w:val="00445F5B"/>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6B"/>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27BA1"/>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47B0"/>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AD5"/>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6736"/>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87C25"/>
    <w:rsid w:val="00791FB9"/>
    <w:rsid w:val="0079261E"/>
    <w:rsid w:val="007931D0"/>
    <w:rsid w:val="00794761"/>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2FA7"/>
    <w:rsid w:val="007C36CE"/>
    <w:rsid w:val="007C3D7F"/>
    <w:rsid w:val="007C420D"/>
    <w:rsid w:val="007C53D1"/>
    <w:rsid w:val="007C7670"/>
    <w:rsid w:val="007C7A58"/>
    <w:rsid w:val="007D1136"/>
    <w:rsid w:val="007D1BA6"/>
    <w:rsid w:val="007D2C63"/>
    <w:rsid w:val="007D497D"/>
    <w:rsid w:val="007D5BCB"/>
    <w:rsid w:val="007E37B9"/>
    <w:rsid w:val="007E7A2A"/>
    <w:rsid w:val="007F00C7"/>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662E8"/>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B41CF"/>
    <w:rsid w:val="008C2A85"/>
    <w:rsid w:val="008C4D41"/>
    <w:rsid w:val="008C6673"/>
    <w:rsid w:val="008C76A2"/>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3B83"/>
    <w:rsid w:val="009644A0"/>
    <w:rsid w:val="00964B75"/>
    <w:rsid w:val="009654CD"/>
    <w:rsid w:val="00965F73"/>
    <w:rsid w:val="00967728"/>
    <w:rsid w:val="00967BF5"/>
    <w:rsid w:val="00971423"/>
    <w:rsid w:val="00972106"/>
    <w:rsid w:val="00972329"/>
    <w:rsid w:val="00973ECC"/>
    <w:rsid w:val="00975414"/>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0F03"/>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5E6"/>
    <w:rsid w:val="009F56FB"/>
    <w:rsid w:val="009F60CD"/>
    <w:rsid w:val="009F7622"/>
    <w:rsid w:val="009F7D7D"/>
    <w:rsid w:val="00A02A87"/>
    <w:rsid w:val="00A0384C"/>
    <w:rsid w:val="00A068FE"/>
    <w:rsid w:val="00A101B0"/>
    <w:rsid w:val="00A101D1"/>
    <w:rsid w:val="00A10F3E"/>
    <w:rsid w:val="00A1110E"/>
    <w:rsid w:val="00A11DE5"/>
    <w:rsid w:val="00A12D35"/>
    <w:rsid w:val="00A12F1B"/>
    <w:rsid w:val="00A133E4"/>
    <w:rsid w:val="00A13B7B"/>
    <w:rsid w:val="00A156D7"/>
    <w:rsid w:val="00A2112E"/>
    <w:rsid w:val="00A24592"/>
    <w:rsid w:val="00A252D7"/>
    <w:rsid w:val="00A30BA0"/>
    <w:rsid w:val="00A3648E"/>
    <w:rsid w:val="00A41C64"/>
    <w:rsid w:val="00A42EB1"/>
    <w:rsid w:val="00A446C3"/>
    <w:rsid w:val="00A448DB"/>
    <w:rsid w:val="00A46398"/>
    <w:rsid w:val="00A47DF2"/>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09AB"/>
    <w:rsid w:val="00A83064"/>
    <w:rsid w:val="00A83C76"/>
    <w:rsid w:val="00A8433F"/>
    <w:rsid w:val="00A91115"/>
    <w:rsid w:val="00A93838"/>
    <w:rsid w:val="00A9395A"/>
    <w:rsid w:val="00A96825"/>
    <w:rsid w:val="00A973FF"/>
    <w:rsid w:val="00A9777C"/>
    <w:rsid w:val="00A97AD3"/>
    <w:rsid w:val="00A97CDD"/>
    <w:rsid w:val="00AA1DF9"/>
    <w:rsid w:val="00AA3E90"/>
    <w:rsid w:val="00AA459E"/>
    <w:rsid w:val="00AB0532"/>
    <w:rsid w:val="00AB18C9"/>
    <w:rsid w:val="00AB4502"/>
    <w:rsid w:val="00AB6E90"/>
    <w:rsid w:val="00AB7747"/>
    <w:rsid w:val="00AC13E6"/>
    <w:rsid w:val="00AC326D"/>
    <w:rsid w:val="00AC4985"/>
    <w:rsid w:val="00AC4ED5"/>
    <w:rsid w:val="00AD0E1C"/>
    <w:rsid w:val="00AD73B3"/>
    <w:rsid w:val="00AE075D"/>
    <w:rsid w:val="00AE09E6"/>
    <w:rsid w:val="00AE1E7B"/>
    <w:rsid w:val="00AE255E"/>
    <w:rsid w:val="00AF0515"/>
    <w:rsid w:val="00AF4FD5"/>
    <w:rsid w:val="00AF5354"/>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7409E"/>
    <w:rsid w:val="00B80425"/>
    <w:rsid w:val="00B850BA"/>
    <w:rsid w:val="00B94DA6"/>
    <w:rsid w:val="00B9680F"/>
    <w:rsid w:val="00BA03C0"/>
    <w:rsid w:val="00BA3B35"/>
    <w:rsid w:val="00BA6998"/>
    <w:rsid w:val="00BA6F9E"/>
    <w:rsid w:val="00BB131A"/>
    <w:rsid w:val="00BB29F9"/>
    <w:rsid w:val="00BB32E9"/>
    <w:rsid w:val="00BB52D2"/>
    <w:rsid w:val="00BB5E09"/>
    <w:rsid w:val="00BC0746"/>
    <w:rsid w:val="00BC0E71"/>
    <w:rsid w:val="00BC1463"/>
    <w:rsid w:val="00BC341B"/>
    <w:rsid w:val="00BC5EDF"/>
    <w:rsid w:val="00BC7347"/>
    <w:rsid w:val="00BC7DD7"/>
    <w:rsid w:val="00BD205E"/>
    <w:rsid w:val="00BD2BAC"/>
    <w:rsid w:val="00BD40DB"/>
    <w:rsid w:val="00BD5CFD"/>
    <w:rsid w:val="00BD5DD7"/>
    <w:rsid w:val="00BD7850"/>
    <w:rsid w:val="00BE1BAC"/>
    <w:rsid w:val="00BE38C1"/>
    <w:rsid w:val="00BE3CA8"/>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51F3"/>
    <w:rsid w:val="00C76CC7"/>
    <w:rsid w:val="00C77216"/>
    <w:rsid w:val="00C77F88"/>
    <w:rsid w:val="00C80086"/>
    <w:rsid w:val="00C80C41"/>
    <w:rsid w:val="00C81167"/>
    <w:rsid w:val="00C82D01"/>
    <w:rsid w:val="00C83656"/>
    <w:rsid w:val="00C849B1"/>
    <w:rsid w:val="00C92EED"/>
    <w:rsid w:val="00C93436"/>
    <w:rsid w:val="00C9524A"/>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7AD"/>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97820"/>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5AF3"/>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052F"/>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14C7"/>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2FD3"/>
    <w:rsid w:val="00F669DC"/>
    <w:rsid w:val="00F70E47"/>
    <w:rsid w:val="00F7145B"/>
    <w:rsid w:val="00F71F9A"/>
    <w:rsid w:val="00F72DA8"/>
    <w:rsid w:val="00F80222"/>
    <w:rsid w:val="00F80249"/>
    <w:rsid w:val="00F80270"/>
    <w:rsid w:val="00F84159"/>
    <w:rsid w:val="00F93976"/>
    <w:rsid w:val="00F95552"/>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1685E"/>
    <w:rPr>
      <w:color w:val="0000FF"/>
      <w:u w:val="single"/>
    </w:rPr>
  </w:style>
  <w:style w:type="table" w:styleId="TableGrid">
    <w:name w:val="Table Grid"/>
    <w:basedOn w:val="TableNormal"/>
    <w:uiPriority w:val="59"/>
    <w:rsid w:val="00313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D277AD"/>
    <w:pPr>
      <w:ind w:left="720"/>
      <w:contextualSpacing/>
    </w:pPr>
  </w:style>
  <w:style w:type="paragraph" w:styleId="BalloonText">
    <w:name w:val="Balloon Text"/>
    <w:basedOn w:val="Normal"/>
    <w:link w:val="BalloonTextChar"/>
    <w:uiPriority w:val="99"/>
    <w:semiHidden/>
    <w:unhideWhenUsed/>
    <w:rsid w:val="00C751F3"/>
    <w:rPr>
      <w:rFonts w:ascii="Tahoma" w:hAnsi="Tahoma" w:cs="Tahoma"/>
      <w:sz w:val="16"/>
      <w:szCs w:val="16"/>
    </w:rPr>
  </w:style>
  <w:style w:type="character" w:customStyle="1" w:styleId="BalloonTextChar">
    <w:name w:val="Balloon Text Char"/>
    <w:link w:val="BalloonText"/>
    <w:uiPriority w:val="99"/>
    <w:semiHidden/>
    <w:rsid w:val="00C751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1685E"/>
    <w:rPr>
      <w:color w:val="0000FF"/>
      <w:u w:val="single"/>
    </w:rPr>
  </w:style>
  <w:style w:type="table" w:styleId="TableGrid">
    <w:name w:val="Table Grid"/>
    <w:basedOn w:val="TableNormal"/>
    <w:uiPriority w:val="59"/>
    <w:rsid w:val="00313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D277AD"/>
    <w:pPr>
      <w:ind w:left="720"/>
      <w:contextualSpacing/>
    </w:pPr>
  </w:style>
  <w:style w:type="paragraph" w:styleId="BalloonText">
    <w:name w:val="Balloon Text"/>
    <w:basedOn w:val="Normal"/>
    <w:link w:val="BalloonTextChar"/>
    <w:uiPriority w:val="99"/>
    <w:semiHidden/>
    <w:unhideWhenUsed/>
    <w:rsid w:val="00C751F3"/>
    <w:rPr>
      <w:rFonts w:ascii="Tahoma" w:hAnsi="Tahoma" w:cs="Tahoma"/>
      <w:sz w:val="16"/>
      <w:szCs w:val="16"/>
    </w:rPr>
  </w:style>
  <w:style w:type="character" w:customStyle="1" w:styleId="BalloonTextChar">
    <w:name w:val="Balloon Text Char"/>
    <w:link w:val="BalloonText"/>
    <w:uiPriority w:val="99"/>
    <w:semiHidden/>
    <w:rsid w:val="00C751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9511">
      <w:bodyDiv w:val="1"/>
      <w:marLeft w:val="0"/>
      <w:marRight w:val="0"/>
      <w:marTop w:val="0"/>
      <w:marBottom w:val="0"/>
      <w:divBdr>
        <w:top w:val="none" w:sz="0" w:space="0" w:color="auto"/>
        <w:left w:val="none" w:sz="0" w:space="0" w:color="auto"/>
        <w:bottom w:val="none" w:sz="0" w:space="0" w:color="auto"/>
        <w:right w:val="none" w:sz="0" w:space="0" w:color="auto"/>
      </w:divBdr>
    </w:div>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135761335">
      <w:bodyDiv w:val="1"/>
      <w:marLeft w:val="0"/>
      <w:marRight w:val="0"/>
      <w:marTop w:val="0"/>
      <w:marBottom w:val="0"/>
      <w:divBdr>
        <w:top w:val="none" w:sz="0" w:space="0" w:color="auto"/>
        <w:left w:val="none" w:sz="0" w:space="0" w:color="auto"/>
        <w:bottom w:val="none" w:sz="0" w:space="0" w:color="auto"/>
        <w:right w:val="none" w:sz="0" w:space="0" w:color="auto"/>
      </w:divBdr>
    </w:div>
    <w:div w:id="1148060733">
      <w:bodyDiv w:val="1"/>
      <w:marLeft w:val="0"/>
      <w:marRight w:val="0"/>
      <w:marTop w:val="0"/>
      <w:marBottom w:val="0"/>
      <w:divBdr>
        <w:top w:val="none" w:sz="0" w:space="0" w:color="auto"/>
        <w:left w:val="none" w:sz="0" w:space="0" w:color="auto"/>
        <w:bottom w:val="none" w:sz="0" w:space="0" w:color="auto"/>
        <w:right w:val="none" w:sz="0" w:space="0" w:color="auto"/>
      </w:divBdr>
    </w:div>
    <w:div w:id="1368989483">
      <w:bodyDiv w:val="1"/>
      <w:marLeft w:val="0"/>
      <w:marRight w:val="0"/>
      <w:marTop w:val="0"/>
      <w:marBottom w:val="0"/>
      <w:divBdr>
        <w:top w:val="none" w:sz="0" w:space="0" w:color="auto"/>
        <w:left w:val="none" w:sz="0" w:space="0" w:color="auto"/>
        <w:bottom w:val="none" w:sz="0" w:space="0" w:color="auto"/>
        <w:right w:val="none" w:sz="0" w:space="0" w:color="auto"/>
      </w:divBdr>
    </w:div>
    <w:div w:id="1664701424">
      <w:bodyDiv w:val="1"/>
      <w:marLeft w:val="0"/>
      <w:marRight w:val="0"/>
      <w:marTop w:val="0"/>
      <w:marBottom w:val="0"/>
      <w:divBdr>
        <w:top w:val="none" w:sz="0" w:space="0" w:color="auto"/>
        <w:left w:val="none" w:sz="0" w:space="0" w:color="auto"/>
        <w:bottom w:val="none" w:sz="0" w:space="0" w:color="auto"/>
        <w:right w:val="none" w:sz="0" w:space="0" w:color="auto"/>
      </w:divBdr>
    </w:div>
    <w:div w:id="1814173302">
      <w:bodyDiv w:val="1"/>
      <w:marLeft w:val="0"/>
      <w:marRight w:val="0"/>
      <w:marTop w:val="0"/>
      <w:marBottom w:val="0"/>
      <w:divBdr>
        <w:top w:val="none" w:sz="0" w:space="0" w:color="auto"/>
        <w:left w:val="none" w:sz="0" w:space="0" w:color="auto"/>
        <w:bottom w:val="none" w:sz="0" w:space="0" w:color="auto"/>
        <w:right w:val="none" w:sz="0" w:space="0" w:color="auto"/>
      </w:divBdr>
    </w:div>
    <w:div w:id="1837381139">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 w:id="19513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fap.ed.gov/fsahandbook/attachments/1011FSAHbkVol2Ch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ersitybusiness.com/mo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CFB2-4DFC-4934-AB4A-8974DCD4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15551</CharactersWithSpaces>
  <SharedDoc>false</SharedDoc>
  <HLinks>
    <vt:vector size="24" baseType="variant">
      <vt:variant>
        <vt:i4>4456462</vt:i4>
      </vt:variant>
      <vt:variant>
        <vt:i4>6</vt:i4>
      </vt:variant>
      <vt:variant>
        <vt:i4>0</vt:i4>
      </vt:variant>
      <vt:variant>
        <vt:i4>5</vt:i4>
      </vt:variant>
      <vt:variant>
        <vt:lpwstr>http://ifap.ed.gov/fsahandbook/attachments/1011FSAHbkVol2Ch6.pdf</vt:lpwstr>
      </vt:variant>
      <vt:variant>
        <vt:lpwstr/>
      </vt:variant>
      <vt:variant>
        <vt:i4>5767235</vt:i4>
      </vt:variant>
      <vt:variant>
        <vt:i4>3</vt:i4>
      </vt:variant>
      <vt:variant>
        <vt:i4>0</vt:i4>
      </vt:variant>
      <vt:variant>
        <vt:i4>5</vt:i4>
      </vt:variant>
      <vt:variant>
        <vt:lpwstr>http://www.universitybusiness.com/moe</vt:lpwstr>
      </vt:variant>
      <vt:variant>
        <vt:lpwstr/>
      </vt:variant>
      <vt:variant>
        <vt:i4>2621481</vt:i4>
      </vt:variant>
      <vt:variant>
        <vt:i4>0</vt:i4>
      </vt:variant>
      <vt:variant>
        <vt:i4>0</vt:i4>
      </vt:variant>
      <vt:variant>
        <vt:i4>5</vt:i4>
      </vt:variant>
      <vt:variant>
        <vt:lpwstr>http://www.nmu.edu/aqip</vt:lpwstr>
      </vt:variant>
      <vt:variant>
        <vt:lpwstr/>
      </vt:variant>
      <vt:variant>
        <vt:i4>2621481</vt:i4>
      </vt:variant>
      <vt:variant>
        <vt:i4>0</vt:i4>
      </vt:variant>
      <vt:variant>
        <vt:i4>0</vt:i4>
      </vt:variant>
      <vt:variant>
        <vt:i4>5</vt:i4>
      </vt:variant>
      <vt:variant>
        <vt:lpwstr>http://www.nmu.edu/aqip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2</cp:revision>
  <cp:lastPrinted>2012-11-01T14:25:00Z</cp:lastPrinted>
  <dcterms:created xsi:type="dcterms:W3CDTF">2012-11-01T15:29:00Z</dcterms:created>
  <dcterms:modified xsi:type="dcterms:W3CDTF">2012-11-01T15:29:00Z</dcterms:modified>
</cp:coreProperties>
</file>