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84" w:rsidRPr="006F5984" w:rsidRDefault="006F5984" w:rsidP="006F5984">
      <w:pPr>
        <w:spacing w:after="0" w:line="240" w:lineRule="auto"/>
        <w:jc w:val="center"/>
        <w:outlineLvl w:val="0"/>
        <w:rPr>
          <w:rFonts w:ascii="Arial Narrow" w:eastAsia="Times New Roman" w:hAnsi="Arial Narrow" w:cs="Arial"/>
          <w:b/>
          <w:sz w:val="24"/>
          <w:szCs w:val="28"/>
        </w:rPr>
      </w:pPr>
      <w:r w:rsidRPr="006F5984">
        <w:rPr>
          <w:rFonts w:ascii="Arial Narrow" w:eastAsia="Times New Roman" w:hAnsi="Arial Narrow" w:cs="Arial"/>
          <w:b/>
          <w:sz w:val="24"/>
          <w:szCs w:val="28"/>
        </w:rPr>
        <w:t>Northern Michigan University</w:t>
      </w:r>
    </w:p>
    <w:p w:rsidR="006F5984" w:rsidRPr="006F5984" w:rsidRDefault="006F5984" w:rsidP="006F5984">
      <w:pPr>
        <w:spacing w:after="0" w:line="240" w:lineRule="auto"/>
        <w:jc w:val="center"/>
        <w:outlineLvl w:val="0"/>
        <w:rPr>
          <w:rFonts w:ascii="Arial Narrow" w:eastAsia="Times New Roman" w:hAnsi="Arial Narrow" w:cs="Arial"/>
          <w:b/>
          <w:sz w:val="24"/>
          <w:szCs w:val="28"/>
        </w:rPr>
      </w:pPr>
      <w:r w:rsidRPr="006F5984">
        <w:rPr>
          <w:rFonts w:ascii="Arial Narrow" w:eastAsia="Times New Roman" w:hAnsi="Arial Narrow" w:cs="Arial"/>
          <w:b/>
          <w:sz w:val="24"/>
          <w:szCs w:val="28"/>
        </w:rPr>
        <w:t>OUTCOMES ASSESSMENT PLAN/REPORT FORM</w:t>
      </w:r>
    </w:p>
    <w:p w:rsidR="006F5984" w:rsidRPr="006F5984" w:rsidRDefault="006F5984" w:rsidP="006F5984">
      <w:pPr>
        <w:spacing w:after="0" w:line="240" w:lineRule="auto"/>
        <w:jc w:val="center"/>
        <w:outlineLvl w:val="0"/>
        <w:rPr>
          <w:rFonts w:ascii="Arial Narrow" w:eastAsia="Times New Roman" w:hAnsi="Arial Narrow" w:cs="Arial"/>
          <w:b/>
          <w:sz w:val="24"/>
          <w:szCs w:val="28"/>
        </w:rPr>
      </w:pPr>
      <w:r w:rsidRPr="006F5984">
        <w:rPr>
          <w:rFonts w:ascii="Arial Narrow" w:eastAsia="Times New Roman" w:hAnsi="Arial Narrow" w:cs="Arial"/>
          <w:b/>
          <w:sz w:val="24"/>
          <w:szCs w:val="28"/>
        </w:rPr>
        <w:t>Administrative or Educational Support Unit</w:t>
      </w:r>
    </w:p>
    <w:p w:rsidR="006F5984" w:rsidRPr="006F5984" w:rsidRDefault="006F5984" w:rsidP="006F5984">
      <w:pPr>
        <w:spacing w:after="0" w:line="240" w:lineRule="auto"/>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6F5984" w:rsidRPr="006F5984" w:rsidTr="00B14C24">
        <w:tc>
          <w:tcPr>
            <w:tcW w:w="2628" w:type="dxa"/>
            <w:gridSpan w:val="2"/>
            <w:tcBorders>
              <w:top w:val="nil"/>
              <w:left w:val="nil"/>
              <w:bottom w:val="nil"/>
              <w:right w:val="single" w:sz="4" w:space="0" w:color="auto"/>
            </w:tcBorders>
            <w:vAlign w:val="center"/>
          </w:tcPr>
          <w:p w:rsidR="006F5984" w:rsidRPr="006F5984" w:rsidRDefault="006F5984" w:rsidP="006F5984">
            <w:pPr>
              <w:spacing w:after="0" w:line="240" w:lineRule="auto"/>
              <w:rPr>
                <w:rFonts w:ascii="Arial Narrow" w:eastAsia="Times New Roman" w:hAnsi="Arial Narrow" w:cs="Arial"/>
                <w:sz w:val="24"/>
                <w:szCs w:val="24"/>
              </w:rPr>
            </w:pPr>
            <w:r w:rsidRPr="006F5984">
              <w:rPr>
                <w:rFonts w:ascii="Arial Narrow" w:eastAsia="Times New Roman" w:hAnsi="Arial Narrow" w:cs="Arial"/>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sz w:val="24"/>
                <w:szCs w:val="24"/>
              </w:rPr>
              <w:t>University Archives</w:t>
            </w:r>
          </w:p>
        </w:tc>
      </w:tr>
      <w:tr w:rsidR="006F5984" w:rsidRPr="006F5984" w:rsidTr="00B14C24">
        <w:tc>
          <w:tcPr>
            <w:tcW w:w="2088" w:type="dxa"/>
            <w:tcBorders>
              <w:top w:val="nil"/>
              <w:left w:val="nil"/>
              <w:bottom w:val="nil"/>
              <w:right w:val="single" w:sz="4" w:space="0" w:color="auto"/>
            </w:tcBorders>
            <w:shd w:val="clear" w:color="auto" w:fill="FFFFFF"/>
            <w:vAlign w:val="center"/>
          </w:tcPr>
          <w:p w:rsidR="006F5984" w:rsidRPr="006F5984" w:rsidRDefault="006F5984" w:rsidP="006F5984">
            <w:pPr>
              <w:spacing w:after="0" w:line="240" w:lineRule="auto"/>
              <w:rPr>
                <w:rFonts w:ascii="Arial Narrow" w:eastAsia="Times New Roman" w:hAnsi="Arial Narrow" w:cs="Arial"/>
                <w:sz w:val="24"/>
                <w:szCs w:val="24"/>
              </w:rPr>
            </w:pPr>
            <w:r w:rsidRPr="006F5984">
              <w:rPr>
                <w:rFonts w:ascii="Arial Narrow" w:eastAsia="Times New Roman" w:hAnsi="Arial Narrow" w:cs="Arial"/>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5984" w:rsidRPr="006F5984" w:rsidRDefault="006F5984" w:rsidP="006F5984">
            <w:pPr>
              <w:spacing w:after="0" w:line="240" w:lineRule="auto"/>
              <w:rPr>
                <w:rFonts w:ascii="Arial Narrow" w:eastAsia="Times New Roman" w:hAnsi="Arial Narrow" w:cs="Arial"/>
                <w:sz w:val="24"/>
                <w:szCs w:val="24"/>
              </w:rPr>
            </w:pPr>
            <w:r w:rsidRPr="006F5984">
              <w:rPr>
                <w:rFonts w:ascii="Arial Narrow" w:eastAsia="Times New Roman" w:hAnsi="Arial Narrow" w:cs="Arial"/>
              </w:rPr>
              <w:t>REPORT for July 1, 2011 to June 30, 2012</w:t>
            </w:r>
          </w:p>
        </w:tc>
        <w:tc>
          <w:tcPr>
            <w:tcW w:w="1620" w:type="dxa"/>
            <w:tcBorders>
              <w:top w:val="nil"/>
              <w:left w:val="single" w:sz="4" w:space="0" w:color="auto"/>
              <w:bottom w:val="nil"/>
              <w:right w:val="single" w:sz="4" w:space="0" w:color="auto"/>
            </w:tcBorders>
            <w:shd w:val="clear" w:color="auto" w:fill="FFFFFF"/>
            <w:vAlign w:val="center"/>
          </w:tcPr>
          <w:p w:rsidR="006F5984" w:rsidRPr="006F5984" w:rsidRDefault="006F5984" w:rsidP="006F5984">
            <w:pPr>
              <w:spacing w:after="0" w:line="240" w:lineRule="auto"/>
              <w:rPr>
                <w:rFonts w:ascii="Arial Narrow" w:eastAsia="Times New Roman" w:hAnsi="Arial Narrow" w:cs="Arial"/>
                <w:sz w:val="24"/>
                <w:szCs w:val="24"/>
              </w:rPr>
            </w:pPr>
            <w:r w:rsidRPr="006F5984">
              <w:rPr>
                <w:rFonts w:ascii="Arial Narrow" w:eastAsia="Times New Roman" w:hAnsi="Arial Narrow" w:cs="Arial"/>
                <w:shd w:val="clear" w:color="auto" w:fill="FFFFFF" w:themeFill="background1"/>
              </w:rPr>
              <w:t>Date Submitted</w:t>
            </w:r>
            <w:r w:rsidRPr="006F5984">
              <w:rPr>
                <w:rFonts w:ascii="Arial Narrow" w:eastAsia="Times New Roman" w:hAnsi="Arial Narrow" w:cs="Arial"/>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6F5984" w:rsidRPr="006F5984" w:rsidRDefault="006F5984" w:rsidP="006F5984">
            <w:pPr>
              <w:spacing w:after="0" w:line="240" w:lineRule="auto"/>
              <w:rPr>
                <w:rFonts w:ascii="Arial Narrow" w:eastAsia="Times New Roman" w:hAnsi="Arial Narrow" w:cs="Arial"/>
                <w:sz w:val="24"/>
                <w:szCs w:val="24"/>
              </w:rPr>
            </w:pPr>
            <w:r w:rsidRPr="006F5984">
              <w:rPr>
                <w:rFonts w:ascii="Arial Narrow" w:eastAsia="Times New Roman" w:hAnsi="Arial Narrow" w:cs="Arial"/>
                <w:sz w:val="24"/>
                <w:szCs w:val="24"/>
              </w:rPr>
              <w:t>July 25, 2012</w:t>
            </w:r>
          </w:p>
        </w:tc>
      </w:tr>
      <w:tr w:rsidR="006F5984" w:rsidRPr="006F5984" w:rsidTr="00B14C24">
        <w:tc>
          <w:tcPr>
            <w:tcW w:w="3348" w:type="dxa"/>
            <w:gridSpan w:val="3"/>
            <w:tcBorders>
              <w:top w:val="nil"/>
              <w:left w:val="nil"/>
              <w:bottom w:val="nil"/>
              <w:right w:val="single" w:sz="4" w:space="0" w:color="auto"/>
            </w:tcBorders>
            <w:vAlign w:val="center"/>
          </w:tcPr>
          <w:p w:rsidR="006F5984" w:rsidRPr="006F5984" w:rsidRDefault="006F5984" w:rsidP="006F5984">
            <w:pPr>
              <w:spacing w:after="0" w:line="240" w:lineRule="auto"/>
              <w:rPr>
                <w:rFonts w:ascii="Arial Narrow" w:eastAsia="Times New Roman" w:hAnsi="Arial Narrow" w:cs="Arial"/>
                <w:sz w:val="24"/>
                <w:szCs w:val="24"/>
              </w:rPr>
            </w:pPr>
            <w:r w:rsidRPr="006F5984">
              <w:rPr>
                <w:rFonts w:ascii="Arial Narrow" w:eastAsia="Times New Roman" w:hAnsi="Arial Narrow" w:cs="Arial"/>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sz w:val="24"/>
                <w:szCs w:val="24"/>
              </w:rPr>
              <w:t>Marcus C. Robyns</w:t>
            </w:r>
          </w:p>
        </w:tc>
      </w:tr>
      <w:tr w:rsidR="006F5984" w:rsidRPr="006F5984" w:rsidTr="00B14C24">
        <w:tc>
          <w:tcPr>
            <w:tcW w:w="3348" w:type="dxa"/>
            <w:gridSpan w:val="3"/>
            <w:tcBorders>
              <w:top w:val="nil"/>
              <w:left w:val="nil"/>
              <w:bottom w:val="nil"/>
              <w:right w:val="single" w:sz="4" w:space="0" w:color="auto"/>
            </w:tcBorders>
            <w:vAlign w:val="center"/>
          </w:tcPr>
          <w:p w:rsidR="006F5984" w:rsidRPr="006F5984" w:rsidRDefault="006F5984" w:rsidP="006F5984">
            <w:pPr>
              <w:spacing w:after="0" w:line="240" w:lineRule="auto"/>
              <w:rPr>
                <w:rFonts w:ascii="Arial Narrow" w:eastAsia="Times New Roman" w:hAnsi="Arial Narrow" w:cs="Arial"/>
                <w:sz w:val="24"/>
                <w:szCs w:val="24"/>
              </w:rPr>
            </w:pP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5984" w:rsidRPr="006F5984" w:rsidRDefault="006F5984" w:rsidP="006F5984">
            <w:pPr>
              <w:spacing w:after="0" w:line="240" w:lineRule="auto"/>
              <w:rPr>
                <w:rFonts w:ascii="Arial Narrow" w:eastAsia="Times New Roman" w:hAnsi="Arial Narrow" w:cs="Times New Roman"/>
                <w:sz w:val="24"/>
                <w:szCs w:val="24"/>
              </w:rPr>
            </w:pPr>
          </w:p>
        </w:tc>
      </w:tr>
    </w:tbl>
    <w:p w:rsidR="006F5984" w:rsidRPr="006F5984" w:rsidRDefault="006F5984" w:rsidP="006F5984">
      <w:pPr>
        <w:spacing w:after="0" w:line="240" w:lineRule="auto"/>
        <w:rPr>
          <w:rFonts w:ascii="Arial Narrow" w:eastAsia="Times New Roman" w:hAnsi="Arial Narrow"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6F5984" w:rsidRPr="006F5984" w:rsidTr="00B14C24">
        <w:tc>
          <w:tcPr>
            <w:tcW w:w="10998" w:type="dxa"/>
            <w:tcBorders>
              <w:top w:val="nil"/>
              <w:left w:val="nil"/>
              <w:bottom w:val="single" w:sz="4" w:space="0" w:color="auto"/>
              <w:right w:val="nil"/>
            </w:tcBorders>
            <w:vAlign w:val="center"/>
          </w:tcPr>
          <w:p w:rsidR="006F5984" w:rsidRPr="006F5984" w:rsidRDefault="006F5984" w:rsidP="006F5984">
            <w:pPr>
              <w:spacing w:after="0" w:line="240" w:lineRule="auto"/>
              <w:rPr>
                <w:rFonts w:ascii="Arial Narrow" w:eastAsia="Times New Roman" w:hAnsi="Arial Narrow" w:cs="Arial"/>
                <w:b/>
                <w:sz w:val="24"/>
                <w:szCs w:val="24"/>
              </w:rPr>
            </w:pPr>
            <w:r w:rsidRPr="006F5984">
              <w:rPr>
                <w:rFonts w:ascii="Arial Narrow" w:eastAsia="Times New Roman" w:hAnsi="Arial Narrow" w:cs="Arial"/>
                <w:b/>
              </w:rPr>
              <w:t xml:space="preserve">Department or Unit Mission Statement: </w:t>
            </w:r>
            <w:r w:rsidRPr="006F5984">
              <w:rPr>
                <w:rFonts w:ascii="Arial Narrow" w:eastAsia="Times New Roman" w:hAnsi="Arial Narrow" w:cs="Arial"/>
                <w:b/>
              </w:rPr>
              <w:tab/>
            </w:r>
            <w:r w:rsidRPr="006F5984">
              <w:rPr>
                <w:rFonts w:ascii="Arial Narrow" w:eastAsia="Times New Roman" w:hAnsi="Arial Narrow" w:cs="Arial"/>
                <w:b/>
              </w:rPr>
              <w:tab/>
            </w:r>
            <w:r w:rsidRPr="006F5984">
              <w:rPr>
                <w:rFonts w:ascii="Arial Narrow" w:eastAsia="Times New Roman" w:hAnsi="Arial Narrow" w:cs="Arial"/>
                <w:b/>
              </w:rPr>
              <w:tab/>
              <w:t xml:space="preserve">Was this mission statement revised this year? </w:t>
            </w:r>
            <w:r w:rsidRPr="006F5984">
              <w:rPr>
                <w:rFonts w:ascii="Arial Narrow" w:eastAsia="Times New Roman" w:hAnsi="Arial Narrow" w:cs="Arial"/>
                <w:b/>
                <w:u w:val="single"/>
              </w:rPr>
              <w:t xml:space="preserve">  </w:t>
            </w:r>
            <w:r w:rsidRPr="006F5984">
              <w:rPr>
                <w:rFonts w:ascii="Arial Narrow" w:eastAsia="Times New Roman" w:hAnsi="Arial Narrow" w:cs="Arial"/>
                <w:b/>
              </w:rPr>
              <w:t>Yes  _X_ No</w:t>
            </w:r>
          </w:p>
        </w:tc>
      </w:tr>
      <w:tr w:rsidR="006F5984" w:rsidRPr="006F5984" w:rsidTr="00B14C2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6F5984" w:rsidRPr="006F5984" w:rsidRDefault="006F5984" w:rsidP="006F5984">
            <w:pPr>
              <w:spacing w:after="0" w:line="240" w:lineRule="auto"/>
              <w:rPr>
                <w:rFonts w:ascii="Arial Narrow" w:eastAsia="Times New Roman" w:hAnsi="Arial Narrow" w:cs="Arial"/>
                <w:sz w:val="24"/>
                <w:szCs w:val="20"/>
              </w:rPr>
            </w:pPr>
            <w:r w:rsidRPr="006F5984">
              <w:rPr>
                <w:rFonts w:ascii="Times New Roman" w:eastAsia="Times New Roman" w:hAnsi="Times New Roman" w:cs="Times New Roman"/>
                <w:sz w:val="24"/>
                <w:szCs w:val="24"/>
              </w:rPr>
              <w:t xml:space="preserve">The Central Upper Peninsula and Northern Michigan University Archives serves as a repository for unpublished organizational records and personal papers that document the history of Northern Michigan University and the central Upper Peninsula of Michigan. Through its collections and services, the Archives </w:t>
            </w:r>
            <w:proofErr w:type="gramStart"/>
            <w:r w:rsidRPr="006F5984">
              <w:rPr>
                <w:rFonts w:ascii="Times New Roman" w:eastAsia="Times New Roman" w:hAnsi="Times New Roman" w:cs="Times New Roman"/>
                <w:sz w:val="24"/>
                <w:szCs w:val="24"/>
              </w:rPr>
              <w:t>supports</w:t>
            </w:r>
            <w:proofErr w:type="gramEnd"/>
            <w:r w:rsidRPr="006F5984">
              <w:rPr>
                <w:rFonts w:ascii="Times New Roman" w:eastAsia="Times New Roman" w:hAnsi="Times New Roman" w:cs="Times New Roman"/>
                <w:sz w:val="24"/>
                <w:szCs w:val="24"/>
              </w:rPr>
              <w:t xml:space="preserve"> the mission of Academic Information Services and the university's instruction, scholarship, and community educational outreach activities.</w:t>
            </w:r>
          </w:p>
        </w:tc>
      </w:tr>
    </w:tbl>
    <w:p w:rsidR="006F5984" w:rsidRPr="006F5984" w:rsidRDefault="006F5984" w:rsidP="006F5984">
      <w:pPr>
        <w:spacing w:after="0" w:line="240" w:lineRule="auto"/>
        <w:rPr>
          <w:rFonts w:ascii="Arial Narrow" w:eastAsia="Times New Roman" w:hAnsi="Arial Narrow" w:cs="Times New Roman"/>
          <w:color w:val="FF0000"/>
          <w:szCs w:val="24"/>
        </w:rPr>
      </w:pPr>
    </w:p>
    <w:p w:rsidR="006F5984" w:rsidRPr="006F5984" w:rsidRDefault="006F5984" w:rsidP="006F5984">
      <w:pPr>
        <w:spacing w:after="0" w:line="240" w:lineRule="auto"/>
        <w:outlineLvl w:val="0"/>
        <w:rPr>
          <w:rFonts w:ascii="Arial Narrow" w:eastAsia="Times New Roman" w:hAnsi="Arial Narrow" w:cs="Times New Roman"/>
          <w:b/>
          <w:szCs w:val="24"/>
        </w:rPr>
      </w:pPr>
      <w:r w:rsidRPr="006F5984">
        <w:rPr>
          <w:rFonts w:ascii="Arial Narrow" w:eastAsia="Times New Roman" w:hAnsi="Arial Narrow" w:cs="Times New Roman"/>
          <w:b/>
          <w:szCs w:val="24"/>
        </w:rPr>
        <w:t xml:space="preserve">Functions within the University: </w:t>
      </w:r>
    </w:p>
    <w:tbl>
      <w:tblPr>
        <w:tblStyle w:val="TableGrid"/>
        <w:tblW w:w="0" w:type="auto"/>
        <w:tblLook w:val="04A0" w:firstRow="1" w:lastRow="0" w:firstColumn="1" w:lastColumn="0" w:noHBand="0" w:noVBand="1"/>
      </w:tblPr>
      <w:tblGrid>
        <w:gridCol w:w="11016"/>
      </w:tblGrid>
      <w:tr w:rsidR="006F5984" w:rsidRPr="006F5984" w:rsidTr="00B14C24">
        <w:tc>
          <w:tcPr>
            <w:tcW w:w="11016" w:type="dxa"/>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 xml:space="preserve">In addition to being part of NMU’s continuous improvement process, outcomes assessment plays a direct role with the AQIP Systems Portfolio (100-page document submitted every four years). To increase awareness and help gather Portfolio information, </w:t>
            </w:r>
            <w:r w:rsidRPr="006F5984">
              <w:rPr>
                <w:rFonts w:ascii="Arial Narrow" w:eastAsia="Times New Roman" w:hAnsi="Arial Narrow" w:cs="Times New Roman"/>
                <w:b/>
                <w:sz w:val="20"/>
                <w:szCs w:val="20"/>
              </w:rPr>
              <w:t>please type “X” for all AQIP categories directly related to your unit’s core mission</w:t>
            </w:r>
            <w:r w:rsidRPr="006F5984">
              <w:rPr>
                <w:rFonts w:ascii="Arial Narrow" w:eastAsia="Times New Roman" w:hAnsi="Arial Narrow" w:cs="Times New Roman"/>
                <w:sz w:val="20"/>
                <w:szCs w:val="20"/>
              </w:rPr>
              <w:t xml:space="preserve">. Some functions appear in more than one category. This is a first round collection of this information so do the best you can with the selection; if you want help, ask S. Poindexter. (Note: this section of the form is short-term; it will be deleted once functions have been mapped between units and the Systems Portfolio.) </w:t>
            </w:r>
          </w:p>
          <w:p w:rsidR="006F5984" w:rsidRPr="006F5984" w:rsidRDefault="006F5984" w:rsidP="006F5984">
            <w:pPr>
              <w:rPr>
                <w:rFonts w:ascii="Arial Narrow" w:eastAsia="Times New Roman" w:hAnsi="Arial Narrow" w:cs="Times New Roman"/>
                <w:sz w:val="20"/>
                <w:szCs w:val="20"/>
              </w:rPr>
            </w:pPr>
          </w:p>
          <w:p w:rsidR="006F5984" w:rsidRPr="006F5984" w:rsidRDefault="006F5984" w:rsidP="006F5984">
            <w:pPr>
              <w:ind w:left="274" w:hanging="274"/>
              <w:rPr>
                <w:rFonts w:ascii="Arial Narrow" w:eastAsia="Times New Roman" w:hAnsi="Arial Narrow" w:cs="Times New Roman"/>
                <w:sz w:val="20"/>
                <w:szCs w:val="20"/>
              </w:rPr>
            </w:pPr>
            <w:r w:rsidRPr="006F5984">
              <w:rPr>
                <w:rFonts w:ascii="Arial Narrow" w:eastAsia="Times New Roman" w:hAnsi="Arial Narrow" w:cs="Arial"/>
                <w:b/>
                <w:sz w:val="20"/>
                <w:szCs w:val="20"/>
                <w:u w:val="single"/>
              </w:rPr>
              <w:t xml:space="preserve">X  </w:t>
            </w:r>
            <w:r w:rsidRPr="006F5984">
              <w:rPr>
                <w:rFonts w:ascii="Arial Narrow" w:eastAsia="Times New Roman" w:hAnsi="Arial Narrow" w:cs="Times New Roman"/>
                <w:sz w:val="20"/>
                <w:szCs w:val="20"/>
              </w:rPr>
              <w:t>AQIP Category 1: Helping Students Learn documents the curricular and co-curricular processes and student learning support.</w:t>
            </w:r>
          </w:p>
          <w:p w:rsidR="006F5984" w:rsidRPr="006F5984" w:rsidRDefault="006F5984" w:rsidP="006F5984">
            <w:pPr>
              <w:ind w:left="274" w:hanging="274"/>
              <w:rPr>
                <w:rFonts w:ascii="Arial Narrow" w:eastAsia="Times New Roman" w:hAnsi="Arial Narrow" w:cs="Times New Roman"/>
                <w:sz w:val="20"/>
                <w:szCs w:val="20"/>
              </w:rPr>
            </w:pPr>
            <w:r w:rsidRPr="006F5984">
              <w:rPr>
                <w:rFonts w:ascii="Arial Narrow" w:eastAsia="Times New Roman" w:hAnsi="Arial Narrow" w:cs="Arial"/>
                <w:b/>
                <w:sz w:val="20"/>
                <w:szCs w:val="20"/>
                <w:u w:val="single"/>
              </w:rPr>
              <w:t xml:space="preserve">X  </w:t>
            </w:r>
            <w:r w:rsidRPr="006F5984">
              <w:rPr>
                <w:rFonts w:ascii="Arial Narrow" w:eastAsia="Times New Roman" w:hAnsi="Arial Narrow" w:cs="Times New Roman"/>
                <w:sz w:val="20"/>
                <w:szCs w:val="20"/>
              </w:rPr>
              <w:t>AQIP Category 2: Accomplishing Other Distinctive Objectives documents the key non-curricular functions by which NMU serves the region, e.g. community engagement initiatives of students and employees, and department outreach.</w:t>
            </w:r>
          </w:p>
          <w:p w:rsidR="006F5984" w:rsidRPr="006F5984" w:rsidRDefault="006F5984" w:rsidP="006F5984">
            <w:pPr>
              <w:ind w:left="274" w:hanging="274"/>
              <w:rPr>
                <w:rFonts w:ascii="Arial Narrow" w:eastAsia="Times New Roman" w:hAnsi="Arial Narrow" w:cs="Times New Roman"/>
                <w:sz w:val="20"/>
                <w:szCs w:val="20"/>
              </w:rPr>
            </w:pPr>
            <w:r w:rsidRPr="006F5984">
              <w:rPr>
                <w:rFonts w:ascii="Arial Narrow" w:eastAsia="Times New Roman" w:hAnsi="Arial Narrow" w:cs="Arial"/>
                <w:b/>
                <w:sz w:val="20"/>
                <w:szCs w:val="20"/>
                <w:u w:val="single"/>
              </w:rPr>
              <w:sym w:font="Wingdings" w:char="F0A8"/>
            </w:r>
            <w:r w:rsidRPr="006F5984">
              <w:rPr>
                <w:rFonts w:ascii="Arial Narrow" w:eastAsia="Times New Roman" w:hAnsi="Arial Narrow" w:cs="Arial"/>
                <w:b/>
                <w:sz w:val="20"/>
                <w:szCs w:val="20"/>
                <w:u w:val="single"/>
              </w:rPr>
              <w:t xml:space="preserve"> </w:t>
            </w:r>
            <w:r w:rsidRPr="006F5984">
              <w:rPr>
                <w:rFonts w:ascii="Arial Narrow" w:eastAsia="Times New Roman" w:hAnsi="Arial Narrow" w:cs="Times New Roman"/>
                <w:sz w:val="20"/>
                <w:szCs w:val="20"/>
              </w:rPr>
              <w:t>AQIP Category 3: Understanding Students’ and Other Stakeholders’ Needs documents how NMU builds relationships with students, alumni and employers and identifies, targets and meets their needs.</w:t>
            </w:r>
          </w:p>
          <w:p w:rsidR="006F5984" w:rsidRPr="006F5984" w:rsidRDefault="006F5984" w:rsidP="006F5984">
            <w:pPr>
              <w:ind w:left="274" w:hanging="274"/>
              <w:rPr>
                <w:rFonts w:ascii="Arial Narrow" w:eastAsia="Times New Roman" w:hAnsi="Arial Narrow" w:cs="Times New Roman"/>
                <w:sz w:val="20"/>
                <w:szCs w:val="20"/>
              </w:rPr>
            </w:pPr>
            <w:r w:rsidRPr="006F5984">
              <w:rPr>
                <w:rFonts w:ascii="Arial Narrow" w:eastAsia="Times New Roman" w:hAnsi="Arial Narrow" w:cs="Arial"/>
                <w:b/>
                <w:sz w:val="20"/>
                <w:szCs w:val="20"/>
                <w:u w:val="single"/>
              </w:rPr>
              <w:sym w:font="Wingdings" w:char="F0A8"/>
            </w:r>
            <w:r w:rsidRPr="006F5984">
              <w:rPr>
                <w:rFonts w:ascii="Arial Narrow" w:eastAsia="Times New Roman" w:hAnsi="Arial Narrow" w:cs="Arial"/>
                <w:b/>
                <w:sz w:val="20"/>
                <w:szCs w:val="20"/>
                <w:u w:val="single"/>
              </w:rPr>
              <w:t xml:space="preserve"> </w:t>
            </w:r>
            <w:r w:rsidRPr="006F5984">
              <w:rPr>
                <w:rFonts w:ascii="Arial Narrow" w:eastAsia="Times New Roman" w:hAnsi="Arial Narrow" w:cs="Times New Roman"/>
                <w:sz w:val="20"/>
                <w:szCs w:val="20"/>
              </w:rPr>
              <w:t xml:space="preserve">AQIP Category 4: Valuing People documents NMU personnel recruitment, training, satisfaction, services and programs. </w:t>
            </w:r>
          </w:p>
          <w:p w:rsidR="006F5984" w:rsidRPr="006F5984" w:rsidRDefault="006F5984" w:rsidP="006F5984">
            <w:pPr>
              <w:ind w:left="274" w:hanging="274"/>
              <w:rPr>
                <w:rFonts w:ascii="Arial Narrow" w:eastAsia="Times New Roman" w:hAnsi="Arial Narrow" w:cs="Times New Roman"/>
                <w:sz w:val="20"/>
                <w:szCs w:val="20"/>
              </w:rPr>
            </w:pPr>
            <w:r w:rsidRPr="006F5984">
              <w:rPr>
                <w:rFonts w:ascii="Arial Narrow" w:eastAsia="Times New Roman" w:hAnsi="Arial Narrow" w:cs="Arial"/>
                <w:b/>
                <w:sz w:val="20"/>
                <w:szCs w:val="20"/>
                <w:u w:val="single"/>
              </w:rPr>
              <w:sym w:font="Wingdings" w:char="F0A8"/>
            </w:r>
            <w:r w:rsidRPr="006F5984">
              <w:rPr>
                <w:rFonts w:ascii="Arial Narrow" w:eastAsia="Times New Roman" w:hAnsi="Arial Narrow" w:cs="Arial"/>
                <w:b/>
                <w:sz w:val="20"/>
                <w:szCs w:val="20"/>
                <w:u w:val="single"/>
              </w:rPr>
              <w:t xml:space="preserve"> </w:t>
            </w:r>
            <w:r w:rsidRPr="006F5984">
              <w:rPr>
                <w:rFonts w:ascii="Arial Narrow" w:eastAsia="Times New Roman" w:hAnsi="Arial Narrow" w:cs="Times New Roman"/>
                <w:sz w:val="20"/>
                <w:szCs w:val="20"/>
              </w:rPr>
              <w:t xml:space="preserve">AQIP Category 5: Leading and Communicating documents processes that guide NMU in setting directions, making decisions, seeking future opportunities, and communicating decisions and actions. </w:t>
            </w:r>
          </w:p>
          <w:p w:rsidR="006F5984" w:rsidRPr="006F5984" w:rsidRDefault="006F5984" w:rsidP="006F5984">
            <w:pPr>
              <w:ind w:left="274" w:hanging="274"/>
              <w:rPr>
                <w:rFonts w:ascii="Arial Narrow" w:eastAsia="Times New Roman" w:hAnsi="Arial Narrow" w:cs="Times New Roman"/>
                <w:sz w:val="20"/>
                <w:szCs w:val="20"/>
              </w:rPr>
            </w:pPr>
            <w:r w:rsidRPr="006F5984">
              <w:rPr>
                <w:rFonts w:ascii="Arial Narrow" w:eastAsia="Times New Roman" w:hAnsi="Arial Narrow" w:cs="Arial"/>
                <w:b/>
                <w:sz w:val="20"/>
                <w:szCs w:val="20"/>
                <w:u w:val="single"/>
              </w:rPr>
              <w:t xml:space="preserve">X   </w:t>
            </w:r>
            <w:r w:rsidRPr="006F5984">
              <w:rPr>
                <w:rFonts w:ascii="Arial Narrow" w:eastAsia="Times New Roman" w:hAnsi="Arial Narrow" w:cs="Times New Roman"/>
                <w:sz w:val="20"/>
                <w:szCs w:val="20"/>
              </w:rPr>
              <w:t>AQIP Category 6: Supporting Institutional Operations documents student and administrative support services, safety, and facilities.</w:t>
            </w:r>
          </w:p>
          <w:p w:rsidR="006F5984" w:rsidRPr="006F5984" w:rsidRDefault="006F5984" w:rsidP="006F5984">
            <w:pPr>
              <w:ind w:left="274" w:hanging="274"/>
              <w:rPr>
                <w:rFonts w:ascii="Arial Narrow" w:eastAsia="Times New Roman" w:hAnsi="Arial Narrow" w:cs="Times New Roman"/>
                <w:sz w:val="20"/>
                <w:szCs w:val="20"/>
              </w:rPr>
            </w:pPr>
            <w:r w:rsidRPr="006F5984">
              <w:rPr>
                <w:rFonts w:ascii="Arial Narrow" w:eastAsia="Times New Roman" w:hAnsi="Arial Narrow" w:cs="Arial"/>
                <w:b/>
                <w:sz w:val="20"/>
                <w:szCs w:val="20"/>
                <w:u w:val="single"/>
              </w:rPr>
              <w:sym w:font="Wingdings" w:char="F0A8"/>
            </w:r>
            <w:r w:rsidRPr="006F5984">
              <w:rPr>
                <w:rFonts w:ascii="Arial Narrow" w:eastAsia="Times New Roman" w:hAnsi="Arial Narrow" w:cs="Arial"/>
                <w:b/>
                <w:sz w:val="20"/>
                <w:szCs w:val="20"/>
                <w:u w:val="single"/>
              </w:rPr>
              <w:t xml:space="preserve"> </w:t>
            </w:r>
            <w:r w:rsidRPr="006F5984">
              <w:rPr>
                <w:rFonts w:ascii="Arial Narrow" w:eastAsia="Times New Roman" w:hAnsi="Arial Narrow" w:cs="Times New Roman"/>
                <w:sz w:val="20"/>
                <w:szCs w:val="20"/>
              </w:rPr>
              <w:t>AQIP Category 7: Measuring Effectiveness documents IT systems and institutional research NMU employs to collect, analyze, and distribute, and how departments use them to manage improvement, e.g. use of charts, “cubes,” dashboards.</w:t>
            </w:r>
          </w:p>
          <w:p w:rsidR="006F5984" w:rsidRPr="006F5984" w:rsidRDefault="006F5984" w:rsidP="006F5984">
            <w:pPr>
              <w:ind w:left="274" w:hanging="274"/>
              <w:rPr>
                <w:rFonts w:ascii="Arial Narrow" w:eastAsia="Times New Roman" w:hAnsi="Arial Narrow" w:cs="Times New Roman"/>
                <w:sz w:val="20"/>
                <w:szCs w:val="20"/>
              </w:rPr>
            </w:pPr>
            <w:r w:rsidRPr="006F5984">
              <w:rPr>
                <w:rFonts w:ascii="Arial Narrow" w:eastAsia="Times New Roman" w:hAnsi="Arial Narrow" w:cs="Arial"/>
                <w:b/>
                <w:sz w:val="20"/>
                <w:szCs w:val="20"/>
                <w:u w:val="single"/>
              </w:rPr>
              <w:sym w:font="Wingdings" w:char="F0A8"/>
            </w:r>
            <w:r w:rsidRPr="006F5984">
              <w:rPr>
                <w:rFonts w:ascii="Arial Narrow" w:eastAsia="Times New Roman" w:hAnsi="Arial Narrow" w:cs="Arial"/>
                <w:b/>
                <w:sz w:val="20"/>
                <w:szCs w:val="20"/>
                <w:u w:val="single"/>
              </w:rPr>
              <w:t xml:space="preserve"> </w:t>
            </w:r>
            <w:r w:rsidRPr="006F5984">
              <w:rPr>
                <w:rFonts w:ascii="Arial Narrow" w:eastAsia="Times New Roman" w:hAnsi="Arial Narrow" w:cs="Times New Roman"/>
                <w:sz w:val="20"/>
                <w:szCs w:val="20"/>
              </w:rPr>
              <w:t>AQIP Category 8: Planning Continuous Improvement documents NMU’s strategic and administrative planning processes.</w:t>
            </w:r>
          </w:p>
          <w:p w:rsidR="006F5984" w:rsidRPr="006F5984" w:rsidRDefault="006F5984" w:rsidP="006F5984">
            <w:pPr>
              <w:ind w:left="274" w:hanging="274"/>
              <w:rPr>
                <w:rFonts w:ascii="Arial Narrow" w:eastAsia="Times New Roman" w:hAnsi="Arial Narrow" w:cs="Times New Roman"/>
                <w:sz w:val="20"/>
                <w:szCs w:val="20"/>
              </w:rPr>
            </w:pPr>
            <w:r w:rsidRPr="006F5984">
              <w:rPr>
                <w:rFonts w:ascii="Arial Narrow" w:eastAsia="Times New Roman" w:hAnsi="Arial Narrow" w:cs="Arial"/>
                <w:b/>
                <w:sz w:val="20"/>
                <w:szCs w:val="20"/>
                <w:u w:val="single"/>
              </w:rPr>
              <w:t xml:space="preserve">X   </w:t>
            </w:r>
            <w:r w:rsidRPr="006F5984">
              <w:rPr>
                <w:rFonts w:ascii="Arial Narrow" w:eastAsia="Times New Roman" w:hAnsi="Arial Narrow" w:cs="Times New Roman"/>
                <w:sz w:val="20"/>
                <w:szCs w:val="20"/>
              </w:rPr>
              <w:t>AQIP Category 9: Building Collaborative Relationships documents how NMU works with external organizations from which we receive students (school systems) or goods and services (vendors and utilities), send our graduates (schools and employers), and support or regulate our programs (agencies).</w:t>
            </w:r>
          </w:p>
          <w:p w:rsidR="006F5984" w:rsidRPr="006F5984" w:rsidRDefault="006F5984" w:rsidP="006F5984">
            <w:pPr>
              <w:spacing w:before="60"/>
              <w:ind w:left="274" w:hanging="274"/>
              <w:rPr>
                <w:rFonts w:ascii="Arial Narrow" w:eastAsia="Times New Roman" w:hAnsi="Arial Narrow" w:cs="Times New Roman"/>
                <w:sz w:val="12"/>
                <w:szCs w:val="20"/>
              </w:rPr>
            </w:pPr>
          </w:p>
          <w:p w:rsidR="006F5984" w:rsidRPr="006F5984" w:rsidRDefault="006F5984" w:rsidP="006F5984">
            <w:pPr>
              <w:ind w:left="274" w:hanging="274"/>
              <w:jc w:val="center"/>
              <w:rPr>
                <w:rFonts w:ascii="Arial Narrow" w:eastAsia="Times New Roman" w:hAnsi="Arial Narrow" w:cs="Times New Roman"/>
                <w:sz w:val="20"/>
                <w:szCs w:val="20"/>
              </w:rPr>
            </w:pPr>
            <w:r w:rsidRPr="006F5984">
              <w:rPr>
                <w:rFonts w:ascii="Arial Narrow" w:eastAsia="Times New Roman" w:hAnsi="Arial Narrow" w:cs="Times New Roman"/>
                <w:sz w:val="20"/>
                <w:szCs w:val="20"/>
              </w:rPr>
              <w:t xml:space="preserve">(A full description of the Portfolio’s categories and its detailed topics are available at </w:t>
            </w:r>
            <w:hyperlink r:id="rId6" w:history="1">
              <w:r w:rsidRPr="006F5984">
                <w:rPr>
                  <w:rFonts w:ascii="Arial Narrow" w:eastAsia="Times New Roman" w:hAnsi="Arial Narrow" w:cs="Times New Roman"/>
                  <w:color w:val="0000FF" w:themeColor="hyperlink"/>
                  <w:sz w:val="20"/>
                  <w:szCs w:val="20"/>
                  <w:u w:val="single"/>
                </w:rPr>
                <w:t>www.nmu.edu/aqip</w:t>
              </w:r>
            </w:hyperlink>
            <w:r w:rsidRPr="006F5984">
              <w:rPr>
                <w:rFonts w:ascii="Arial Narrow" w:eastAsia="Times New Roman" w:hAnsi="Arial Narrow" w:cs="Times New Roman"/>
                <w:sz w:val="20"/>
                <w:szCs w:val="20"/>
              </w:rPr>
              <w:t xml:space="preserve">  under the Current Document tab.)</w:t>
            </w:r>
          </w:p>
        </w:tc>
      </w:tr>
    </w:tbl>
    <w:p w:rsidR="006F5984" w:rsidRPr="006F5984" w:rsidRDefault="006F5984" w:rsidP="006F5984">
      <w:pPr>
        <w:spacing w:after="0" w:line="240" w:lineRule="auto"/>
        <w:rPr>
          <w:rFonts w:ascii="Arial Narrow" w:eastAsia="Times New Roman" w:hAnsi="Arial Narrow"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6F5984" w:rsidRPr="006F5984" w:rsidTr="00B14C24">
        <w:tc>
          <w:tcPr>
            <w:tcW w:w="5364" w:type="dxa"/>
            <w:tcBorders>
              <w:top w:val="nil"/>
              <w:left w:val="nil"/>
              <w:bottom w:val="nil"/>
              <w:right w:val="nil"/>
            </w:tcBorders>
          </w:tcPr>
          <w:p w:rsidR="006F5984" w:rsidRPr="006F5984" w:rsidRDefault="006F5984" w:rsidP="006F5984">
            <w:pPr>
              <w:spacing w:after="120" w:line="240" w:lineRule="auto"/>
              <w:ind w:left="-90" w:right="-72"/>
              <w:rPr>
                <w:rFonts w:ascii="Arial Narrow" w:eastAsia="Times New Roman" w:hAnsi="Arial Narrow" w:cs="Arial"/>
                <w:b/>
                <w:sz w:val="24"/>
                <w:szCs w:val="24"/>
              </w:rPr>
            </w:pPr>
            <w:r w:rsidRPr="006F5984">
              <w:rPr>
                <w:rFonts w:ascii="Arial Narrow" w:eastAsia="Times New Roman" w:hAnsi="Arial Narrow" w:cs="Times New Roman"/>
              </w:rPr>
              <w:t xml:space="preserve"> </w:t>
            </w:r>
            <w:r w:rsidRPr="006F5984">
              <w:rPr>
                <w:rFonts w:ascii="Arial Narrow" w:eastAsia="Times New Roman" w:hAnsi="Arial Narrow" w:cs="Arial"/>
                <w:b/>
              </w:rPr>
              <w:t xml:space="preserve">Administrative Objective #1 </w:t>
            </w:r>
            <w:r w:rsidRPr="006F5984">
              <w:rPr>
                <w:rFonts w:ascii="Arial Narrow" w:eastAsia="Times New Roman" w:hAnsi="Arial Narrow" w:cs="Arial"/>
                <w:i/>
              </w:rPr>
              <w:t>(State an ongoing goal by which the unit gauges its overall performance in a key role year after year, i.e. your “bottom line” measure.)</w:t>
            </w:r>
          </w:p>
        </w:tc>
        <w:tc>
          <w:tcPr>
            <w:tcW w:w="282" w:type="dxa"/>
            <w:tcBorders>
              <w:top w:val="nil"/>
              <w:left w:val="nil"/>
              <w:bottom w:val="nil"/>
              <w:right w:val="nil"/>
            </w:tcBorders>
          </w:tcPr>
          <w:p w:rsidR="006F5984" w:rsidRPr="006F5984" w:rsidRDefault="006F5984" w:rsidP="006F5984">
            <w:pPr>
              <w:spacing w:after="120" w:line="240" w:lineRule="auto"/>
              <w:rPr>
                <w:rFonts w:ascii="Arial Narrow" w:eastAsia="Times New Roman" w:hAnsi="Arial Narrow" w:cs="Arial"/>
                <w:sz w:val="24"/>
                <w:szCs w:val="24"/>
              </w:rPr>
            </w:pPr>
          </w:p>
        </w:tc>
        <w:tc>
          <w:tcPr>
            <w:tcW w:w="5370" w:type="dxa"/>
            <w:tcBorders>
              <w:top w:val="nil"/>
              <w:left w:val="nil"/>
              <w:bottom w:val="nil"/>
              <w:right w:val="nil"/>
            </w:tcBorders>
          </w:tcPr>
          <w:p w:rsidR="006F5984" w:rsidRPr="006F5984" w:rsidRDefault="006F5984" w:rsidP="006F5984">
            <w:pPr>
              <w:spacing w:after="120" w:line="240" w:lineRule="auto"/>
              <w:rPr>
                <w:rFonts w:ascii="Arial Narrow" w:eastAsia="Times New Roman" w:hAnsi="Arial Narrow" w:cs="Times New Roman"/>
                <w:sz w:val="24"/>
                <w:szCs w:val="24"/>
              </w:rPr>
            </w:pPr>
            <w:r w:rsidRPr="006F5984">
              <w:rPr>
                <w:rFonts w:ascii="Arial Narrow" w:eastAsia="Times New Roman" w:hAnsi="Arial Narrow" w:cs="Arial"/>
                <w:b/>
              </w:rPr>
              <w:t>Means/Evidence of Assessment for Objective</w:t>
            </w:r>
            <w:r w:rsidRPr="006F5984">
              <w:rPr>
                <w:rFonts w:ascii="Arial Narrow" w:eastAsia="Times New Roman" w:hAnsi="Arial Narrow" w:cs="Arial"/>
                <w:i/>
              </w:rPr>
              <w:t xml:space="preserve"> (Describe the statistic or criteria that measures success in achieving this goal.  What is the desired and/or minimum target you expect</w:t>
            </w:r>
            <w:r w:rsidRPr="006F5984">
              <w:rPr>
                <w:rFonts w:ascii="Arial Narrow" w:eastAsia="Times New Roman" w:hAnsi="Arial Narrow" w:cs="Arial"/>
              </w:rPr>
              <w:t xml:space="preserve">? </w:t>
            </w:r>
            <w:r w:rsidRPr="006F5984">
              <w:rPr>
                <w:rFonts w:ascii="Arial Narrow" w:eastAsia="Times New Roman" w:hAnsi="Arial Narrow" w:cs="Arial"/>
                <w:i/>
              </w:rPr>
              <w:t>What method is used to collect the data for the statistic</w:t>
            </w:r>
            <w:r w:rsidRPr="006F5984">
              <w:rPr>
                <w:rFonts w:ascii="Arial Narrow" w:eastAsia="Times New Roman" w:hAnsi="Arial Narrow" w:cs="Arial"/>
              </w:rPr>
              <w:t>?)</w:t>
            </w:r>
          </w:p>
        </w:tc>
      </w:tr>
      <w:tr w:rsidR="006F5984" w:rsidRPr="006F5984" w:rsidTr="00B14C24">
        <w:tc>
          <w:tcPr>
            <w:tcW w:w="5364" w:type="dxa"/>
            <w:tcBorders>
              <w:top w:val="nil"/>
              <w:left w:val="nil"/>
              <w:bottom w:val="nil"/>
              <w:right w:val="nil"/>
            </w:tcBorders>
            <w:shd w:val="clear" w:color="auto" w:fill="F2F2F2" w:themeFill="background1" w:themeFillShade="F2"/>
          </w:tcPr>
          <w:p w:rsidR="006F5984" w:rsidRPr="006F5984" w:rsidRDefault="006F5984" w:rsidP="006F5984">
            <w:pPr>
              <w:spacing w:after="0" w:line="240" w:lineRule="auto"/>
              <w:rPr>
                <w:rFonts w:ascii="Times New Roman" w:eastAsia="Times New Roman" w:hAnsi="Times New Roman" w:cs="Times New Roman"/>
                <w:sz w:val="24"/>
                <w:szCs w:val="20"/>
              </w:rPr>
            </w:pPr>
            <w:r w:rsidRPr="006F5984">
              <w:rPr>
                <w:rFonts w:ascii="Times New Roman" w:eastAsia="Times New Roman" w:hAnsi="Times New Roman" w:cs="Times New Roman"/>
                <w:szCs w:val="20"/>
              </w:rPr>
              <w:t>Evaluate the effectiveness of the Archives’ reference services</w:t>
            </w:r>
            <w:r w:rsidRPr="006F5984">
              <w:rPr>
                <w:rFonts w:ascii="Times New Roman" w:eastAsia="Times New Roman" w:hAnsi="Times New Roman" w:cs="Times New Roman"/>
                <w:sz w:val="24"/>
              </w:rPr>
              <w:t>.</w:t>
            </w:r>
            <w:r w:rsidRPr="006F5984">
              <w:rPr>
                <w:rFonts w:ascii="Times New Roman" w:eastAsia="Times New Roman" w:hAnsi="Times New Roman" w:cs="Times New Roman"/>
                <w:szCs w:val="20"/>
              </w:rPr>
              <w:t xml:space="preserve">  </w:t>
            </w:r>
          </w:p>
          <w:p w:rsidR="006F5984" w:rsidRPr="006F5984" w:rsidRDefault="006F5984" w:rsidP="006F5984">
            <w:pPr>
              <w:spacing w:after="0" w:line="240" w:lineRule="auto"/>
              <w:rPr>
                <w:rFonts w:ascii="Times New Roman" w:eastAsia="Times New Roman" w:hAnsi="Times New Roman" w:cs="Times New Roman"/>
                <w:color w:val="FF0000"/>
                <w:sz w:val="20"/>
                <w:szCs w:val="20"/>
              </w:rPr>
            </w:pP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i/>
              </w:rPr>
              <w:t>Rationale (Why you are setting this objective; mark with “X”)</w:t>
            </w:r>
            <w:r w:rsidRPr="006F5984">
              <w:rPr>
                <w:rFonts w:ascii="Arial Narrow" w:eastAsia="Times New Roman" w:hAnsi="Arial Narrow" w:cs="Times New Roman"/>
              </w:rPr>
              <w:t>:</w:t>
            </w: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u w:val="single"/>
              </w:rPr>
              <w:t>X</w:t>
            </w:r>
            <w:r w:rsidRPr="006F5984">
              <w:rPr>
                <w:rFonts w:ascii="Arial Narrow" w:eastAsia="Times New Roman" w:hAnsi="Arial Narrow" w:cs="Times New Roman"/>
              </w:rPr>
              <w:t xml:space="preserve"> Effectiveness/quality action </w:t>
            </w:r>
            <w:r w:rsidRPr="006F5984">
              <w:rPr>
                <w:rFonts w:ascii="Arial Narrow" w:eastAsia="Times New Roman" w:hAnsi="Arial Narrow" w:cs="Times New Roman"/>
                <w:u w:val="single"/>
              </w:rPr>
              <w:sym w:font="Symbol" w:char="F092"/>
            </w:r>
            <w:r w:rsidRPr="006F5984">
              <w:rPr>
                <w:rFonts w:ascii="Arial Narrow" w:eastAsia="Times New Roman" w:hAnsi="Arial Narrow" w:cs="Times New Roman"/>
              </w:rPr>
              <w:t xml:space="preserve"> Efficiency/cost action   </w:t>
            </w: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u w:val="single"/>
              </w:rPr>
              <w:sym w:font="Symbol" w:char="F092"/>
            </w:r>
            <w:r w:rsidRPr="006F5984">
              <w:rPr>
                <w:rFonts w:ascii="Arial Narrow" w:eastAsia="Times New Roman" w:hAnsi="Arial Narrow" w:cs="Times New Roman"/>
                <w:u w:val="single"/>
              </w:rPr>
              <w:t xml:space="preserve"> </w:t>
            </w:r>
            <w:r w:rsidRPr="006F5984">
              <w:rPr>
                <w:rFonts w:ascii="Arial Narrow" w:eastAsia="Times New Roman" w:hAnsi="Arial Narrow" w:cs="Times New Roman"/>
              </w:rPr>
              <w:t xml:space="preserve">Compliance issue </w:t>
            </w:r>
            <w:r w:rsidRPr="006F5984">
              <w:rPr>
                <w:rFonts w:ascii="Arial Narrow" w:eastAsia="Times New Roman" w:hAnsi="Arial Narrow" w:cs="Times New Roman"/>
                <w:u w:val="single"/>
              </w:rPr>
              <w:t>X</w:t>
            </w:r>
            <w:r w:rsidRPr="006F5984">
              <w:rPr>
                <w:rFonts w:ascii="Arial Narrow" w:eastAsia="Times New Roman" w:hAnsi="Arial Narrow" w:cs="Times New Roman"/>
              </w:rPr>
              <w:t xml:space="preserve"> Satisfaction measure  </w:t>
            </w:r>
            <w:bookmarkStart w:id="0" w:name="_GoBack"/>
            <w:bookmarkEnd w:id="0"/>
            <w:r w:rsidRPr="006F5984">
              <w:rPr>
                <w:rFonts w:ascii="Arial Narrow" w:eastAsia="Times New Roman" w:hAnsi="Arial Narrow" w:cs="Times New Roman"/>
              </w:rPr>
              <w:t xml:space="preserve">Create baseline  </w:t>
            </w: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u w:val="single"/>
              </w:rPr>
              <w:sym w:font="Symbol" w:char="F092"/>
            </w:r>
            <w:r w:rsidRPr="006F5984">
              <w:rPr>
                <w:rFonts w:ascii="Arial Narrow" w:eastAsia="Times New Roman" w:hAnsi="Arial Narrow" w:cs="Times New Roman"/>
              </w:rPr>
              <w:t xml:space="preserve"> Other (explain): </w:t>
            </w:r>
          </w:p>
          <w:p w:rsidR="006F5984" w:rsidRPr="006F5984" w:rsidRDefault="006F5984" w:rsidP="006F5984">
            <w:pPr>
              <w:spacing w:after="0" w:line="240" w:lineRule="auto"/>
              <w:rPr>
                <w:rFonts w:ascii="Arial Narrow" w:eastAsia="Times New Roman" w:hAnsi="Arial Narrow" w:cs="Times New Roman"/>
                <w:sz w:val="24"/>
                <w:szCs w:val="24"/>
              </w:rPr>
            </w:pP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i/>
              </w:rPr>
              <w:t xml:space="preserve">Does this objective relate to a Road Map goal? (Refer to last page for the Road Map goals). If yes, type the related Road Map </w:t>
            </w:r>
            <w:r w:rsidRPr="006F5984">
              <w:rPr>
                <w:rFonts w:ascii="Arial Narrow" w:eastAsia="Times New Roman" w:hAnsi="Arial Narrow" w:cs="Times New Roman"/>
                <w:i/>
              </w:rPr>
              <w:lastRenderedPageBreak/>
              <w:t>codes here</w:t>
            </w:r>
            <w:r w:rsidRPr="006F5984">
              <w:rPr>
                <w:rFonts w:ascii="Arial Narrow" w:eastAsia="Times New Roman" w:hAnsi="Arial Narrow" w:cs="Times New Roman"/>
              </w:rPr>
              <w:t>:  CA3</w:t>
            </w:r>
          </w:p>
          <w:p w:rsidR="006F5984" w:rsidRPr="006F5984" w:rsidRDefault="006F5984" w:rsidP="006F5984">
            <w:pPr>
              <w:spacing w:after="0" w:line="240" w:lineRule="auto"/>
              <w:rPr>
                <w:rFonts w:ascii="Arial Narrow" w:eastAsia="Times New Roman" w:hAnsi="Arial Narrow" w:cs="Arial"/>
                <w:color w:val="FF0000"/>
                <w:sz w:val="24"/>
                <w:szCs w:val="24"/>
              </w:rPr>
            </w:pPr>
          </w:p>
        </w:tc>
        <w:tc>
          <w:tcPr>
            <w:tcW w:w="282" w:type="dxa"/>
            <w:tcBorders>
              <w:top w:val="nil"/>
              <w:left w:val="nil"/>
              <w:bottom w:val="nil"/>
              <w:right w:val="nil"/>
            </w:tcBorders>
          </w:tcPr>
          <w:p w:rsidR="006F5984" w:rsidRPr="006F5984" w:rsidRDefault="006F5984" w:rsidP="006F5984">
            <w:pPr>
              <w:spacing w:after="0" w:line="240" w:lineRule="auto"/>
              <w:rPr>
                <w:rFonts w:ascii="Arial Narrow" w:eastAsia="Times New Roman" w:hAnsi="Arial Narrow" w:cs="Arial"/>
                <w:sz w:val="24"/>
                <w:szCs w:val="24"/>
              </w:rPr>
            </w:pPr>
          </w:p>
        </w:tc>
        <w:tc>
          <w:tcPr>
            <w:tcW w:w="5370" w:type="dxa"/>
            <w:tcBorders>
              <w:top w:val="nil"/>
              <w:left w:val="nil"/>
              <w:bottom w:val="nil"/>
              <w:right w:val="nil"/>
            </w:tcBorders>
            <w:shd w:val="clear" w:color="auto" w:fill="F2F2F2" w:themeFill="background1" w:themeFillShade="F2"/>
          </w:tcPr>
          <w:p w:rsidR="006F5984" w:rsidRPr="006F5984" w:rsidRDefault="006F5984" w:rsidP="006F5984">
            <w:pPr>
              <w:numPr>
                <w:ilvl w:val="0"/>
                <w:numId w:val="1"/>
              </w:numPr>
              <w:spacing w:after="0" w:line="240" w:lineRule="auto"/>
              <w:contextualSpacing/>
              <w:rPr>
                <w:rFonts w:ascii="Times New Roman" w:eastAsia="Calibri" w:hAnsi="Times New Roman" w:cs="Times New Roman"/>
                <w:color w:val="FF0000"/>
                <w:szCs w:val="20"/>
              </w:rPr>
            </w:pPr>
            <w:r w:rsidRPr="006F5984">
              <w:rPr>
                <w:rFonts w:ascii="Times New Roman" w:eastAsia="Calibri" w:hAnsi="Times New Roman" w:cs="Times New Roman"/>
                <w:szCs w:val="20"/>
              </w:rPr>
              <w:t>The University Archivist will develop an “exit” survey form and request that researchers complete the form at the end of their research project.  The form will include an evaluation of the reference staff (personal behavior, knowledge, and reference skill) and the Archives ( accessibility, quality of finding aids, comfort, quality of collection holdings, costs, timeliness of providing service).</w:t>
            </w:r>
          </w:p>
          <w:p w:rsidR="006F5984" w:rsidRPr="006F5984" w:rsidRDefault="006F5984" w:rsidP="006F5984">
            <w:pPr>
              <w:numPr>
                <w:ilvl w:val="0"/>
                <w:numId w:val="1"/>
              </w:numPr>
              <w:spacing w:after="0" w:line="240" w:lineRule="auto"/>
              <w:contextualSpacing/>
              <w:rPr>
                <w:rFonts w:ascii="Times New Roman" w:eastAsia="Calibri" w:hAnsi="Times New Roman" w:cs="Times New Roman"/>
                <w:color w:val="FF0000"/>
                <w:szCs w:val="20"/>
              </w:rPr>
            </w:pPr>
            <w:r w:rsidRPr="006F5984">
              <w:rPr>
                <w:rFonts w:ascii="Times New Roman" w:eastAsia="Calibri" w:hAnsi="Times New Roman" w:cs="Times New Roman"/>
                <w:szCs w:val="20"/>
              </w:rPr>
              <w:t xml:space="preserve">We expect to experience 100 – 150 research </w:t>
            </w:r>
            <w:r w:rsidRPr="006F5984">
              <w:rPr>
                <w:rFonts w:ascii="Times New Roman" w:eastAsia="Calibri" w:hAnsi="Times New Roman" w:cs="Times New Roman"/>
                <w:szCs w:val="20"/>
              </w:rPr>
              <w:lastRenderedPageBreak/>
              <w:t>projects (patrons visit the Archives several times during the course of their research) each semester and expect to achieve a 90 percent completion rate of the exit survey forms.</w:t>
            </w:r>
          </w:p>
          <w:p w:rsidR="006F5984" w:rsidRPr="006F5984" w:rsidRDefault="006F5984" w:rsidP="006F5984">
            <w:pPr>
              <w:numPr>
                <w:ilvl w:val="0"/>
                <w:numId w:val="1"/>
              </w:numPr>
              <w:spacing w:after="0" w:line="240" w:lineRule="auto"/>
              <w:contextualSpacing/>
              <w:rPr>
                <w:rFonts w:ascii="Times New Roman" w:eastAsia="Calibri" w:hAnsi="Times New Roman" w:cs="Times New Roman"/>
                <w:sz w:val="20"/>
                <w:szCs w:val="20"/>
              </w:rPr>
            </w:pPr>
            <w:r w:rsidRPr="006F5984">
              <w:rPr>
                <w:rFonts w:ascii="Times New Roman" w:eastAsia="Calibri" w:hAnsi="Times New Roman" w:cs="Times New Roman"/>
                <w:szCs w:val="20"/>
              </w:rPr>
              <w:t>Effectiveness of the Archives’ reference services will be defined as having 80 percent of visitors rank each survey category as satisfactory or better.</w:t>
            </w:r>
          </w:p>
        </w:tc>
      </w:tr>
      <w:tr w:rsidR="006F5984" w:rsidRPr="006F5984" w:rsidTr="00B14C24">
        <w:tc>
          <w:tcPr>
            <w:tcW w:w="5364" w:type="dxa"/>
            <w:tcBorders>
              <w:top w:val="nil"/>
              <w:left w:val="nil"/>
              <w:bottom w:val="nil"/>
              <w:right w:val="nil"/>
            </w:tcBorders>
            <w:vAlign w:val="center"/>
          </w:tcPr>
          <w:p w:rsidR="006F5984" w:rsidRPr="006F5984" w:rsidRDefault="006F5984" w:rsidP="006F5984">
            <w:pPr>
              <w:spacing w:after="120" w:line="240" w:lineRule="auto"/>
              <w:ind w:right="-162"/>
              <w:rPr>
                <w:rFonts w:ascii="Arial Narrow" w:eastAsia="Times New Roman" w:hAnsi="Arial Narrow" w:cs="Arial"/>
                <w:b/>
                <w:sz w:val="24"/>
                <w:szCs w:val="24"/>
              </w:rPr>
            </w:pPr>
            <w:r w:rsidRPr="006F5984">
              <w:rPr>
                <w:rFonts w:ascii="Arial Narrow" w:eastAsia="Times New Roman" w:hAnsi="Arial Narrow" w:cs="Arial"/>
                <w:b/>
              </w:rPr>
              <w:lastRenderedPageBreak/>
              <w:t xml:space="preserve">Summary of Data Collected </w:t>
            </w:r>
            <w:r w:rsidRPr="006F5984">
              <w:rPr>
                <w:rFonts w:ascii="Arial Narrow" w:eastAsia="Times New Roman" w:hAnsi="Arial Narrow" w:cs="Arial"/>
                <w:i/>
              </w:rPr>
              <w:t>(Provide trend data and summarize)</w:t>
            </w:r>
          </w:p>
        </w:tc>
        <w:tc>
          <w:tcPr>
            <w:tcW w:w="282" w:type="dxa"/>
            <w:tcBorders>
              <w:top w:val="nil"/>
              <w:left w:val="nil"/>
              <w:bottom w:val="nil"/>
              <w:right w:val="nil"/>
            </w:tcBorders>
            <w:vAlign w:val="center"/>
          </w:tcPr>
          <w:p w:rsidR="006F5984" w:rsidRPr="006F5984" w:rsidRDefault="006F5984" w:rsidP="006F5984">
            <w:pPr>
              <w:spacing w:before="60" w:after="120" w:line="240" w:lineRule="auto"/>
              <w:rPr>
                <w:rFonts w:ascii="Arial Narrow" w:eastAsia="Times New Roman" w:hAnsi="Arial Narrow" w:cs="Arial"/>
                <w:sz w:val="24"/>
                <w:szCs w:val="24"/>
              </w:rPr>
            </w:pPr>
          </w:p>
        </w:tc>
        <w:tc>
          <w:tcPr>
            <w:tcW w:w="5370" w:type="dxa"/>
            <w:tcBorders>
              <w:top w:val="nil"/>
              <w:left w:val="nil"/>
              <w:bottom w:val="nil"/>
              <w:right w:val="nil"/>
            </w:tcBorders>
            <w:vAlign w:val="center"/>
          </w:tcPr>
          <w:p w:rsidR="006F5984" w:rsidRPr="006F5984" w:rsidRDefault="006F5984" w:rsidP="006F5984">
            <w:pPr>
              <w:spacing w:before="60" w:after="120" w:line="240" w:lineRule="auto"/>
              <w:rPr>
                <w:rFonts w:ascii="Arial Narrow" w:eastAsia="Times New Roman" w:hAnsi="Arial Narrow" w:cs="Arial"/>
                <w:b/>
                <w:sz w:val="24"/>
                <w:szCs w:val="24"/>
              </w:rPr>
            </w:pPr>
            <w:r w:rsidRPr="006F5984">
              <w:rPr>
                <w:rFonts w:ascii="Arial Narrow" w:eastAsia="Times New Roman" w:hAnsi="Arial Narrow" w:cs="Times New Roman"/>
                <w:b/>
              </w:rPr>
              <w:t xml:space="preserve">Describe how results were used to improve </w:t>
            </w:r>
            <w:r w:rsidRPr="006F5984">
              <w:rPr>
                <w:rFonts w:ascii="Arial Narrow" w:eastAsia="Times New Roman" w:hAnsi="Arial Narrow" w:cs="Arial"/>
                <w:b/>
              </w:rPr>
              <w:t>services</w:t>
            </w:r>
          </w:p>
        </w:tc>
      </w:tr>
      <w:tr w:rsidR="006F5984" w:rsidRPr="006F5984" w:rsidTr="00B14C24">
        <w:tc>
          <w:tcPr>
            <w:tcW w:w="5364" w:type="dxa"/>
            <w:tcBorders>
              <w:top w:val="nil"/>
              <w:left w:val="nil"/>
              <w:bottom w:val="single" w:sz="4" w:space="0" w:color="auto"/>
              <w:right w:val="nil"/>
            </w:tcBorders>
            <w:shd w:val="clear" w:color="auto" w:fill="F2F2F2" w:themeFill="background1" w:themeFillShade="F2"/>
          </w:tcPr>
          <w:p w:rsidR="006F5984" w:rsidRPr="006F5984" w:rsidRDefault="006F5984" w:rsidP="006F5984">
            <w:pPr>
              <w:spacing w:after="0" w:line="240" w:lineRule="auto"/>
              <w:rPr>
                <w:rFonts w:ascii="Arial Narrow" w:eastAsia="Times New Roman" w:hAnsi="Arial Narrow" w:cs="Times New Roman"/>
              </w:rPr>
            </w:pPr>
            <w:r w:rsidRPr="006F5984">
              <w:rPr>
                <w:rFonts w:ascii="Arial Narrow" w:eastAsia="Times New Roman" w:hAnsi="Arial Narrow" w:cs="Times New Roman"/>
              </w:rPr>
              <w:t xml:space="preserve">The Archivist developed a short patron survey form.  Reading room staff members asked each patron to complete the form prior to completion of their research project.  The survey asked patrons to rank the following </w:t>
            </w:r>
            <w:proofErr w:type="spellStart"/>
            <w:r w:rsidRPr="006F5984">
              <w:rPr>
                <w:rFonts w:ascii="Arial Narrow" w:eastAsia="Times New Roman" w:hAnsi="Arial Narrow" w:cs="Times New Roman"/>
              </w:rPr>
              <w:t>catagories</w:t>
            </w:r>
            <w:proofErr w:type="spellEnd"/>
            <w:r w:rsidRPr="006F5984">
              <w:rPr>
                <w:rFonts w:ascii="Arial Narrow" w:eastAsia="Times New Roman" w:hAnsi="Arial Narrow" w:cs="Times New Roman"/>
              </w:rPr>
              <w:t>:</w:t>
            </w:r>
          </w:p>
          <w:p w:rsidR="006F5984" w:rsidRPr="006F5984" w:rsidRDefault="006F5984" w:rsidP="006F5984">
            <w:pPr>
              <w:spacing w:after="0" w:line="240" w:lineRule="auto"/>
              <w:rPr>
                <w:rFonts w:ascii="Arial Narrow" w:eastAsia="Times New Roman" w:hAnsi="Arial Narrow" w:cs="Times New Roman"/>
              </w:rPr>
            </w:pPr>
          </w:p>
          <w:p w:rsidR="006F5984" w:rsidRPr="006F5984" w:rsidRDefault="006F5984" w:rsidP="006F5984">
            <w:pPr>
              <w:numPr>
                <w:ilvl w:val="0"/>
                <w:numId w:val="4"/>
              </w:numPr>
              <w:spacing w:after="0" w:line="240" w:lineRule="auto"/>
              <w:contextualSpacing/>
              <w:rPr>
                <w:rFonts w:ascii="Arial Narrow" w:eastAsia="Calibri" w:hAnsi="Arial Narrow" w:cs="Times New Roman"/>
              </w:rPr>
            </w:pPr>
            <w:r w:rsidRPr="006F5984">
              <w:rPr>
                <w:rFonts w:ascii="Arial Narrow" w:eastAsia="Calibri" w:hAnsi="Arial Narrow" w:cs="Times New Roman"/>
              </w:rPr>
              <w:t>Please assess the professional behavior, knowledge, and reference skills of Archives Reading Room Staff.</w:t>
            </w:r>
          </w:p>
          <w:p w:rsidR="006F5984" w:rsidRPr="006F5984" w:rsidRDefault="006F5984" w:rsidP="006F5984">
            <w:pPr>
              <w:numPr>
                <w:ilvl w:val="0"/>
                <w:numId w:val="4"/>
              </w:numPr>
              <w:spacing w:after="0" w:line="240" w:lineRule="auto"/>
              <w:contextualSpacing/>
              <w:rPr>
                <w:rFonts w:ascii="Arial Narrow" w:eastAsia="Calibri" w:hAnsi="Arial Narrow" w:cs="Times New Roman"/>
              </w:rPr>
            </w:pPr>
            <w:r w:rsidRPr="006F5984">
              <w:rPr>
                <w:rFonts w:ascii="Arial Narrow" w:eastAsia="Calibri" w:hAnsi="Arial Narrow" w:cs="Times New Roman"/>
              </w:rPr>
              <w:t>Please assess the quality and usability of the Archives’ finding aids.</w:t>
            </w:r>
          </w:p>
          <w:p w:rsidR="006F5984" w:rsidRPr="006F5984" w:rsidRDefault="006F5984" w:rsidP="006F5984">
            <w:pPr>
              <w:numPr>
                <w:ilvl w:val="0"/>
                <w:numId w:val="4"/>
              </w:numPr>
              <w:spacing w:after="0" w:line="240" w:lineRule="auto"/>
              <w:contextualSpacing/>
              <w:rPr>
                <w:rFonts w:ascii="Arial Narrow" w:eastAsia="Calibri" w:hAnsi="Arial Narrow" w:cs="Times New Roman"/>
              </w:rPr>
            </w:pPr>
            <w:r w:rsidRPr="006F5984">
              <w:rPr>
                <w:rFonts w:ascii="Arial Narrow" w:eastAsia="Calibri" w:hAnsi="Arial Narrow" w:cs="Times New Roman"/>
              </w:rPr>
              <w:t xml:space="preserve">Was the environment (accommodations, equipment, noise, etc) in the Reading Room conducive to effective research? </w:t>
            </w:r>
          </w:p>
          <w:p w:rsidR="006F5984" w:rsidRPr="006F5984" w:rsidRDefault="006F5984" w:rsidP="006F5984">
            <w:pPr>
              <w:spacing w:after="0" w:line="240" w:lineRule="auto"/>
              <w:rPr>
                <w:rFonts w:ascii="Arial Narrow" w:eastAsia="Times New Roman" w:hAnsi="Arial Narrow" w:cs="Times New Roman"/>
                <w:color w:val="FF0000"/>
              </w:rPr>
            </w:pPr>
            <w:r w:rsidRPr="006F5984">
              <w:rPr>
                <w:rFonts w:ascii="Arial Narrow" w:eastAsia="Times New Roman" w:hAnsi="Arial Narrow" w:cs="Times New Roman"/>
              </w:rPr>
              <w:t xml:space="preserve">Ninety patrons completed the Fall Semester survey.  This represented an 85 percent completion rate, short of the 90 percent goal.  Eighty-nine percent of patrons ranked category one satisfactory or better.  Seventy-six percent of patrons ranked category two as satisfactory or better.  Eighty-two percent of patrons ranked category 3 as satisfactory or better. </w:t>
            </w:r>
          </w:p>
          <w:p w:rsidR="006F5984" w:rsidRPr="006F5984" w:rsidRDefault="006F5984" w:rsidP="006F5984">
            <w:pPr>
              <w:spacing w:after="0" w:line="240" w:lineRule="auto"/>
              <w:rPr>
                <w:rFonts w:ascii="Arial Narrow" w:eastAsia="Times New Roman" w:hAnsi="Arial Narrow" w:cs="Times New Roman"/>
                <w:color w:val="FF0000"/>
              </w:rPr>
            </w:pPr>
          </w:p>
          <w:p w:rsidR="006F5984" w:rsidRPr="006F5984" w:rsidRDefault="006F5984" w:rsidP="006F5984">
            <w:pPr>
              <w:spacing w:after="0" w:line="240" w:lineRule="auto"/>
              <w:rPr>
                <w:rFonts w:ascii="Arial Narrow" w:eastAsia="Times New Roman" w:hAnsi="Arial Narrow" w:cs="Times New Roman"/>
              </w:rPr>
            </w:pPr>
            <w:r w:rsidRPr="006F5984">
              <w:rPr>
                <w:rFonts w:ascii="Arial Narrow" w:eastAsia="Times New Roman" w:hAnsi="Arial Narrow" w:cs="Times New Roman"/>
              </w:rPr>
              <w:t xml:space="preserve">The main areas for concern appear in categories 2 and 3.  Sixty-nine percent of patrons in category 2 found the Archives’ finding aids satisfactory or worse.  Twenty-one patrons found the finding aids unsatisfactory.  Although we reached the goal of eighty percent for category 3, the Archives still has a problem with the noise level in the Reading Room.   </w:t>
            </w:r>
          </w:p>
          <w:p w:rsidR="006F5984" w:rsidRPr="006F5984" w:rsidRDefault="006F5984" w:rsidP="006F5984">
            <w:pPr>
              <w:spacing w:after="0" w:line="240" w:lineRule="auto"/>
              <w:rPr>
                <w:rFonts w:ascii="Arial Narrow" w:eastAsia="Times New Roman" w:hAnsi="Arial Narrow" w:cs="Times New Roman"/>
                <w:sz w:val="24"/>
                <w:szCs w:val="24"/>
              </w:rPr>
            </w:pP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rPr>
              <w:t xml:space="preserve">One hundred and twenty patrons completed the Winter Semester survey.  This represented a 92 percent completion rate.  98 percent of patrons ranked category one as satisfactory or better.  82 percent of patrons ranked category two as satisfactory or better.  Disturbingly, only 57 percent of patrons ranked category 3 as satisfactory or better.  We are at a loss to understand why, given that we conducted noise training the previous semester.  Written comments were not helpful. </w:t>
            </w:r>
          </w:p>
          <w:p w:rsidR="006F5984" w:rsidRPr="006F5984" w:rsidRDefault="006F5984" w:rsidP="006F5984">
            <w:pPr>
              <w:spacing w:after="0" w:line="240" w:lineRule="auto"/>
              <w:rPr>
                <w:rFonts w:ascii="Arial Narrow" w:eastAsia="Times New Roman" w:hAnsi="Arial Narrow" w:cs="Times New Roman"/>
              </w:rPr>
            </w:pPr>
          </w:p>
          <w:tbl>
            <w:tblPr>
              <w:tblStyle w:val="TableGrid"/>
              <w:tblW w:w="0" w:type="auto"/>
              <w:tblLook w:val="04A0" w:firstRow="1" w:lastRow="0" w:firstColumn="1" w:lastColumn="0" w:noHBand="0" w:noVBand="1"/>
            </w:tblPr>
            <w:tblGrid>
              <w:gridCol w:w="1345"/>
              <w:gridCol w:w="1800"/>
              <w:gridCol w:w="1988"/>
            </w:tblGrid>
            <w:tr w:rsidR="006F5984" w:rsidRPr="006F5984" w:rsidTr="00B14C24">
              <w:tc>
                <w:tcPr>
                  <w:tcW w:w="1345" w:type="dxa"/>
                </w:tcPr>
                <w:p w:rsidR="006F5984" w:rsidRPr="006F5984" w:rsidRDefault="006F5984" w:rsidP="006F5984">
                  <w:pPr>
                    <w:rPr>
                      <w:rFonts w:ascii="Arial Narrow" w:eastAsia="Times New Roman" w:hAnsi="Arial Narrow" w:cs="Times New Roman"/>
                    </w:rPr>
                  </w:pPr>
                </w:p>
              </w:tc>
              <w:tc>
                <w:tcPr>
                  <w:tcW w:w="1800"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Fall 2011</w:t>
                  </w:r>
                </w:p>
              </w:tc>
              <w:tc>
                <w:tcPr>
                  <w:tcW w:w="1988"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Winter 2012</w:t>
                  </w:r>
                </w:p>
              </w:tc>
            </w:tr>
            <w:tr w:rsidR="006F5984" w:rsidRPr="006F5984" w:rsidTr="00B14C24">
              <w:tc>
                <w:tcPr>
                  <w:tcW w:w="1345"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Cat 1 Professional Behavior</w:t>
                  </w:r>
                </w:p>
              </w:tc>
              <w:tc>
                <w:tcPr>
                  <w:tcW w:w="1800"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89% sat</w:t>
                  </w:r>
                </w:p>
              </w:tc>
              <w:tc>
                <w:tcPr>
                  <w:tcW w:w="1988"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98% sat.</w:t>
                  </w:r>
                </w:p>
              </w:tc>
            </w:tr>
            <w:tr w:rsidR="006F5984" w:rsidRPr="006F5984" w:rsidTr="00B14C24">
              <w:tc>
                <w:tcPr>
                  <w:tcW w:w="1345"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Cat 2 Quality</w:t>
                  </w:r>
                </w:p>
              </w:tc>
              <w:tc>
                <w:tcPr>
                  <w:tcW w:w="1800"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76% sat</w:t>
                  </w:r>
                </w:p>
              </w:tc>
              <w:tc>
                <w:tcPr>
                  <w:tcW w:w="1988"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82% sat</w:t>
                  </w:r>
                </w:p>
              </w:tc>
            </w:tr>
            <w:tr w:rsidR="006F5984" w:rsidRPr="006F5984" w:rsidTr="00B14C24">
              <w:tc>
                <w:tcPr>
                  <w:tcW w:w="1345"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Cat 3 Environment</w:t>
                  </w:r>
                </w:p>
              </w:tc>
              <w:tc>
                <w:tcPr>
                  <w:tcW w:w="1800"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82% sat</w:t>
                  </w:r>
                </w:p>
              </w:tc>
              <w:tc>
                <w:tcPr>
                  <w:tcW w:w="1988" w:type="dxa"/>
                </w:tcPr>
                <w:p w:rsidR="006F5984" w:rsidRPr="006F5984" w:rsidRDefault="006F5984" w:rsidP="006F5984">
                  <w:pPr>
                    <w:rPr>
                      <w:rFonts w:ascii="Arial Narrow" w:eastAsia="Times New Roman" w:hAnsi="Arial Narrow" w:cs="Times New Roman"/>
                    </w:rPr>
                  </w:pPr>
                  <w:r w:rsidRPr="006F5984">
                    <w:rPr>
                      <w:rFonts w:ascii="Arial Narrow" w:eastAsia="Times New Roman" w:hAnsi="Arial Narrow" w:cs="Times New Roman"/>
                    </w:rPr>
                    <w:t>57% sat.</w:t>
                  </w:r>
                </w:p>
              </w:tc>
            </w:tr>
          </w:tbl>
          <w:p w:rsidR="006F5984" w:rsidRPr="006F5984" w:rsidRDefault="006F5984" w:rsidP="006F5984">
            <w:pPr>
              <w:spacing w:after="0" w:line="240" w:lineRule="auto"/>
              <w:rPr>
                <w:rFonts w:ascii="Arial Narrow" w:eastAsia="Times New Roman" w:hAnsi="Arial Narrow" w:cs="Times New Roman"/>
                <w:color w:val="FF0000"/>
              </w:rPr>
            </w:pPr>
          </w:p>
          <w:p w:rsidR="006F5984" w:rsidRPr="006F5984" w:rsidRDefault="006F5984" w:rsidP="006F5984">
            <w:pPr>
              <w:spacing w:after="0" w:line="240" w:lineRule="auto"/>
              <w:rPr>
                <w:rFonts w:ascii="Arial Narrow" w:eastAsia="Times New Roman" w:hAnsi="Arial Narrow" w:cs="Times New Roman"/>
                <w:color w:val="FF0000"/>
              </w:rPr>
            </w:pPr>
          </w:p>
        </w:tc>
        <w:tc>
          <w:tcPr>
            <w:tcW w:w="282" w:type="dxa"/>
            <w:tcBorders>
              <w:top w:val="nil"/>
              <w:left w:val="nil"/>
              <w:bottom w:val="single" w:sz="4" w:space="0" w:color="auto"/>
              <w:right w:val="nil"/>
            </w:tcBorders>
          </w:tcPr>
          <w:p w:rsidR="006F5984" w:rsidRPr="006F5984" w:rsidRDefault="006F5984" w:rsidP="006F5984">
            <w:pPr>
              <w:spacing w:after="0" w:line="240" w:lineRule="auto"/>
              <w:rPr>
                <w:rFonts w:ascii="Arial Narrow" w:eastAsia="Times New Roman" w:hAnsi="Arial Narrow" w:cs="Arial"/>
                <w:sz w:val="24"/>
                <w:szCs w:val="24"/>
              </w:rPr>
            </w:pPr>
          </w:p>
        </w:tc>
        <w:tc>
          <w:tcPr>
            <w:tcW w:w="5370" w:type="dxa"/>
            <w:tcBorders>
              <w:top w:val="nil"/>
              <w:left w:val="nil"/>
              <w:bottom w:val="single" w:sz="4" w:space="0" w:color="auto"/>
              <w:right w:val="nil"/>
            </w:tcBorders>
            <w:shd w:val="clear" w:color="auto" w:fill="F2F2F2" w:themeFill="background1" w:themeFillShade="F2"/>
          </w:tcPr>
          <w:p w:rsidR="006F5984" w:rsidRPr="006F5984" w:rsidRDefault="006F5984" w:rsidP="006F5984">
            <w:pPr>
              <w:spacing w:after="0" w:line="240" w:lineRule="auto"/>
              <w:rPr>
                <w:rFonts w:ascii="Arial Narrow" w:eastAsia="Times New Roman" w:hAnsi="Arial Narrow" w:cs="Times New Roman"/>
                <w:color w:val="FF0000"/>
                <w:sz w:val="24"/>
                <w:szCs w:val="24"/>
              </w:rPr>
            </w:pPr>
            <w:r w:rsidRPr="006F5984">
              <w:rPr>
                <w:rFonts w:ascii="Arial Narrow" w:eastAsia="Times New Roman" w:hAnsi="Arial Narrow" w:cs="Times New Roman"/>
              </w:rPr>
              <w:t xml:space="preserve">In response to the Fall Semester 2011 survey, we conducted staff training to reduce noise levels.  Staff members are no longer allowed to “chat” in the Reading Room while patrons are present.  We have used information from the patron assessment of the Archives’ finding aids to improve the </w:t>
            </w:r>
            <w:r w:rsidRPr="006F5984">
              <w:rPr>
                <w:rFonts w:ascii="Times New Roman" w:eastAsia="Times New Roman" w:hAnsi="Times New Roman" w:cs="Times New Roman"/>
              </w:rPr>
              <w:t>Encoded Archival Description (</w:t>
            </w:r>
            <w:r w:rsidRPr="006F5984">
              <w:rPr>
                <w:rFonts w:ascii="Arial Narrow" w:eastAsia="Times New Roman" w:hAnsi="Arial Narrow" w:cs="Times New Roman"/>
              </w:rPr>
              <w:t>EAD) web site</w:t>
            </w:r>
            <w:r w:rsidR="00855C2E">
              <w:rPr>
                <w:rFonts w:ascii="Arial Narrow" w:eastAsia="Times New Roman" w:hAnsi="Arial Narrow" w:cs="Times New Roman"/>
              </w:rPr>
              <w:t xml:space="preserve"> (</w:t>
            </w:r>
            <w:hyperlink r:id="rId7" w:history="1">
              <w:r w:rsidR="00855C2E" w:rsidRPr="00F63476">
                <w:rPr>
                  <w:rStyle w:val="Hyperlink"/>
                  <w:rFonts w:ascii="Arial Narrow" w:eastAsia="Times New Roman" w:hAnsi="Arial Narrow" w:cs="Times New Roman"/>
                </w:rPr>
                <w:t>http://www.nmu.edu/archives/node/208</w:t>
              </w:r>
            </w:hyperlink>
            <w:proofErr w:type="gramStart"/>
            <w:r w:rsidR="00855C2E">
              <w:rPr>
                <w:rFonts w:ascii="Arial Narrow" w:eastAsia="Times New Roman" w:hAnsi="Arial Narrow" w:cs="Times New Roman"/>
              </w:rPr>
              <w:t xml:space="preserve">) </w:t>
            </w:r>
            <w:r w:rsidRPr="006F5984">
              <w:rPr>
                <w:rFonts w:ascii="Arial Narrow" w:eastAsia="Times New Roman" w:hAnsi="Arial Narrow" w:cs="Times New Roman"/>
              </w:rPr>
              <w:t>.</w:t>
            </w:r>
            <w:proofErr w:type="gramEnd"/>
            <w:r w:rsidRPr="006F5984">
              <w:rPr>
                <w:rFonts w:ascii="Arial Narrow" w:eastAsia="Times New Roman" w:hAnsi="Arial Narrow" w:cs="Times New Roman"/>
              </w:rPr>
              <w:t xml:space="preserve">  In particular, we have included a FAQ page and a keyword search engine</w:t>
            </w:r>
            <w:r w:rsidR="00855C2E">
              <w:rPr>
                <w:rFonts w:ascii="Arial Narrow" w:eastAsia="Times New Roman" w:hAnsi="Arial Narrow" w:cs="Times New Roman"/>
              </w:rPr>
              <w:t xml:space="preserve"> (</w:t>
            </w:r>
            <w:hyperlink r:id="rId8" w:history="1">
              <w:r w:rsidR="00855C2E" w:rsidRPr="00F63476">
                <w:rPr>
                  <w:rStyle w:val="Hyperlink"/>
                  <w:rFonts w:ascii="Arial Narrow" w:eastAsia="Times New Roman" w:hAnsi="Arial Narrow" w:cs="Times New Roman"/>
                </w:rPr>
                <w:t>http://www.nmu.edu/archives/node/209</w:t>
              </w:r>
            </w:hyperlink>
            <w:proofErr w:type="gramStart"/>
            <w:r w:rsidR="00855C2E">
              <w:rPr>
                <w:rFonts w:ascii="Arial Narrow" w:eastAsia="Times New Roman" w:hAnsi="Arial Narrow" w:cs="Times New Roman"/>
              </w:rPr>
              <w:t xml:space="preserve">)  </w:t>
            </w:r>
            <w:r w:rsidRPr="006F5984">
              <w:rPr>
                <w:rFonts w:ascii="Arial Narrow" w:eastAsia="Times New Roman" w:hAnsi="Arial Narrow" w:cs="Times New Roman"/>
              </w:rPr>
              <w:t>.</w:t>
            </w:r>
            <w:proofErr w:type="gramEnd"/>
            <w:r w:rsidRPr="006F5984">
              <w:rPr>
                <w:rFonts w:ascii="Arial Narrow" w:eastAsia="Times New Roman" w:hAnsi="Arial Narrow" w:cs="Times New Roman"/>
              </w:rPr>
              <w:t xml:space="preserve">  </w:t>
            </w:r>
          </w:p>
          <w:p w:rsidR="006F5984" w:rsidRPr="006F5984" w:rsidRDefault="006F5984" w:rsidP="006F5984">
            <w:pPr>
              <w:spacing w:after="0" w:line="240" w:lineRule="auto"/>
              <w:rPr>
                <w:rFonts w:ascii="Arial Narrow" w:eastAsia="Times New Roman" w:hAnsi="Arial Narrow" w:cs="Times New Roman"/>
                <w:sz w:val="24"/>
                <w:szCs w:val="24"/>
              </w:rPr>
            </w:pP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rPr>
              <w:t xml:space="preserve">In response to the poor assessment of the quality of the Reading Room environment in the Winter 2012 Survey, the Archivist will develop a more detailed question or questions for the next survey in an attempt to get at the root of the problem.  </w:t>
            </w:r>
          </w:p>
          <w:p w:rsidR="006F5984" w:rsidRPr="006F5984" w:rsidRDefault="006F5984" w:rsidP="00855C2E">
            <w:pPr>
              <w:spacing w:after="0" w:line="240" w:lineRule="auto"/>
              <w:rPr>
                <w:rFonts w:ascii="Arial Narrow" w:eastAsia="Times New Roman" w:hAnsi="Arial Narrow" w:cs="Times New Roman"/>
                <w:color w:val="FF0000"/>
                <w:sz w:val="24"/>
                <w:szCs w:val="24"/>
              </w:rPr>
            </w:pPr>
          </w:p>
        </w:tc>
      </w:tr>
      <w:tr w:rsidR="006F5984" w:rsidRPr="006F5984" w:rsidTr="00B14C24">
        <w:trPr>
          <w:trHeight w:val="575"/>
        </w:trPr>
        <w:tc>
          <w:tcPr>
            <w:tcW w:w="5364" w:type="dxa"/>
            <w:tcBorders>
              <w:top w:val="nil"/>
              <w:left w:val="nil"/>
              <w:bottom w:val="nil"/>
              <w:right w:val="nil"/>
            </w:tcBorders>
            <w:vAlign w:val="center"/>
          </w:tcPr>
          <w:p w:rsidR="006F5984" w:rsidRPr="006F5984" w:rsidRDefault="006F5984" w:rsidP="006F5984">
            <w:pPr>
              <w:spacing w:before="120" w:after="120" w:line="240" w:lineRule="auto"/>
              <w:rPr>
                <w:rFonts w:ascii="Arial Narrow" w:eastAsia="Times New Roman" w:hAnsi="Arial Narrow" w:cs="Arial"/>
                <w:b/>
                <w:sz w:val="24"/>
                <w:szCs w:val="24"/>
              </w:rPr>
            </w:pPr>
            <w:r w:rsidRPr="006F5984">
              <w:rPr>
                <w:rFonts w:ascii="Arial Narrow" w:eastAsia="Times New Roman" w:hAnsi="Arial Narrow" w:cs="Arial"/>
                <w:b/>
              </w:rPr>
              <w:lastRenderedPageBreak/>
              <w:t xml:space="preserve">Administrative Objective #2 </w:t>
            </w:r>
            <w:r w:rsidRPr="006F5984">
              <w:rPr>
                <w:rFonts w:ascii="Arial Narrow" w:eastAsia="Times New Roman" w:hAnsi="Arial Narrow" w:cs="Arial"/>
                <w:i/>
              </w:rPr>
              <w:t>(State a 1-2 year objective intended to improve a unit process, service, or output.)</w:t>
            </w:r>
          </w:p>
        </w:tc>
        <w:tc>
          <w:tcPr>
            <w:tcW w:w="282" w:type="dxa"/>
            <w:tcBorders>
              <w:top w:val="nil"/>
              <w:left w:val="nil"/>
              <w:bottom w:val="nil"/>
              <w:right w:val="nil"/>
            </w:tcBorders>
            <w:vAlign w:val="center"/>
          </w:tcPr>
          <w:p w:rsidR="006F5984" w:rsidRPr="006F5984" w:rsidRDefault="006F5984" w:rsidP="006F5984">
            <w:pPr>
              <w:spacing w:before="120" w:after="120" w:line="240" w:lineRule="auto"/>
              <w:rPr>
                <w:rFonts w:ascii="Arial Narrow" w:eastAsia="Times New Roman" w:hAnsi="Arial Narrow" w:cs="Arial"/>
                <w:sz w:val="24"/>
                <w:szCs w:val="24"/>
              </w:rPr>
            </w:pPr>
          </w:p>
        </w:tc>
        <w:tc>
          <w:tcPr>
            <w:tcW w:w="5370" w:type="dxa"/>
            <w:tcBorders>
              <w:top w:val="nil"/>
              <w:left w:val="nil"/>
              <w:bottom w:val="nil"/>
              <w:right w:val="nil"/>
            </w:tcBorders>
            <w:vAlign w:val="center"/>
          </w:tcPr>
          <w:p w:rsidR="006F5984" w:rsidRPr="006F5984" w:rsidRDefault="006F5984" w:rsidP="006F5984">
            <w:pPr>
              <w:spacing w:before="120" w:after="120" w:line="240" w:lineRule="auto"/>
              <w:rPr>
                <w:rFonts w:ascii="Arial Narrow" w:eastAsia="Times New Roman" w:hAnsi="Arial Narrow" w:cs="Arial"/>
                <w:b/>
                <w:sz w:val="24"/>
                <w:szCs w:val="24"/>
              </w:rPr>
            </w:pPr>
            <w:r w:rsidRPr="006F5984">
              <w:rPr>
                <w:rFonts w:ascii="Arial Narrow" w:eastAsia="Times New Roman" w:hAnsi="Arial Narrow" w:cs="Arial"/>
                <w:b/>
              </w:rPr>
              <w:t xml:space="preserve">Means/Evidence of Assessment for Objective </w:t>
            </w:r>
          </w:p>
        </w:tc>
      </w:tr>
    </w:tbl>
    <w:p w:rsidR="006F5984" w:rsidRPr="006F5984" w:rsidRDefault="006F5984" w:rsidP="006F5984">
      <w:pPr>
        <w:spacing w:before="120" w:after="0" w:line="240" w:lineRule="auto"/>
        <w:rPr>
          <w:rFonts w:ascii="Arial Narrow" w:eastAsia="Times New Roman" w:hAnsi="Arial Narrow" w:cs="Times New Roman"/>
          <w:i/>
          <w:szCs w:val="20"/>
        </w:rPr>
        <w:sectPr w:rsidR="006F5984" w:rsidRPr="006F5984">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6F5984" w:rsidRPr="006F5984" w:rsidTr="00B14C24">
        <w:tc>
          <w:tcPr>
            <w:tcW w:w="5364" w:type="dxa"/>
            <w:tcBorders>
              <w:top w:val="nil"/>
              <w:left w:val="nil"/>
              <w:bottom w:val="nil"/>
              <w:right w:val="nil"/>
            </w:tcBorders>
            <w:shd w:val="clear" w:color="auto" w:fill="F2F2F2" w:themeFill="background1" w:themeFillShade="F2"/>
          </w:tcPr>
          <w:p w:rsidR="006F5984" w:rsidRPr="006F5984" w:rsidRDefault="006F5984" w:rsidP="006F5984">
            <w:pPr>
              <w:spacing w:after="0" w:line="240" w:lineRule="auto"/>
              <w:rPr>
                <w:rFonts w:ascii="Times New Roman" w:eastAsia="Times New Roman" w:hAnsi="Times New Roman" w:cs="Times New Roman"/>
                <w:color w:val="FF0000"/>
                <w:sz w:val="20"/>
                <w:szCs w:val="20"/>
              </w:rPr>
            </w:pPr>
            <w:proofErr w:type="gramStart"/>
            <w:r w:rsidRPr="006F5984">
              <w:rPr>
                <w:rFonts w:ascii="Arial Narrow" w:eastAsia="Times New Roman" w:hAnsi="Arial Narrow" w:cs="Times New Roman"/>
                <w:i/>
              </w:rPr>
              <w:lastRenderedPageBreak/>
              <w:t>Objective</w:t>
            </w:r>
            <w:r w:rsidRPr="006F5984">
              <w:rPr>
                <w:rFonts w:ascii="Arial Narrow" w:eastAsia="Times New Roman" w:hAnsi="Arial Narrow" w:cs="Times New Roman"/>
              </w:rPr>
              <w:t xml:space="preserve"> :</w:t>
            </w:r>
            <w:proofErr w:type="gramEnd"/>
            <w:r w:rsidRPr="006F5984">
              <w:rPr>
                <w:rFonts w:ascii="Arial Narrow" w:eastAsia="Times New Roman" w:hAnsi="Arial Narrow" w:cs="Times New Roman"/>
              </w:rPr>
              <w:t xml:space="preserve">  </w:t>
            </w:r>
            <w:r w:rsidRPr="006F5984">
              <w:rPr>
                <w:rFonts w:ascii="Times New Roman" w:eastAsia="Times New Roman" w:hAnsi="Times New Roman" w:cs="Times New Roman"/>
              </w:rPr>
              <w:t xml:space="preserve">Evaluate the level of patron satisfaction with  the Archives’ Encoded Archival Description (EAD) finding aids. </w:t>
            </w:r>
          </w:p>
          <w:p w:rsidR="006F5984" w:rsidRPr="006F5984" w:rsidRDefault="006F5984" w:rsidP="006F5984">
            <w:pPr>
              <w:spacing w:after="0" w:line="240" w:lineRule="auto"/>
              <w:rPr>
                <w:rFonts w:ascii="Arial Narrow" w:eastAsia="Times New Roman" w:hAnsi="Arial Narrow" w:cs="Times New Roman"/>
                <w:color w:val="FF0000"/>
                <w:sz w:val="20"/>
                <w:szCs w:val="20"/>
              </w:rPr>
            </w:pP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i/>
              </w:rPr>
              <w:t>Rationale (Why you are setting this objective; mark with “X”)</w:t>
            </w:r>
            <w:r w:rsidRPr="006F5984">
              <w:rPr>
                <w:rFonts w:ascii="Arial Narrow" w:eastAsia="Times New Roman" w:hAnsi="Arial Narrow" w:cs="Times New Roman"/>
              </w:rPr>
              <w:t>:</w:t>
            </w: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u w:val="single"/>
              </w:rPr>
              <w:t>X</w:t>
            </w:r>
            <w:r w:rsidRPr="006F5984">
              <w:rPr>
                <w:rFonts w:ascii="Arial Narrow" w:eastAsia="Times New Roman" w:hAnsi="Arial Narrow" w:cs="Times New Roman"/>
              </w:rPr>
              <w:t xml:space="preserve"> Effectiveness/quality action </w:t>
            </w:r>
            <w:r w:rsidRPr="006F5984">
              <w:rPr>
                <w:rFonts w:ascii="Arial Narrow" w:eastAsia="Times New Roman" w:hAnsi="Arial Narrow" w:cs="Times New Roman"/>
                <w:u w:val="single"/>
              </w:rPr>
              <w:sym w:font="Symbol" w:char="F092"/>
            </w:r>
            <w:r w:rsidRPr="006F5984">
              <w:rPr>
                <w:rFonts w:ascii="Arial Narrow" w:eastAsia="Times New Roman" w:hAnsi="Arial Narrow" w:cs="Times New Roman"/>
              </w:rPr>
              <w:t xml:space="preserve"> Efficiency/cost action   </w:t>
            </w: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u w:val="single"/>
              </w:rPr>
              <w:sym w:font="Symbol" w:char="F092"/>
            </w:r>
            <w:r w:rsidRPr="006F5984">
              <w:rPr>
                <w:rFonts w:ascii="Arial Narrow" w:eastAsia="Times New Roman" w:hAnsi="Arial Narrow" w:cs="Times New Roman"/>
                <w:u w:val="single"/>
              </w:rPr>
              <w:t xml:space="preserve"> </w:t>
            </w:r>
            <w:r w:rsidRPr="006F5984">
              <w:rPr>
                <w:rFonts w:ascii="Arial Narrow" w:eastAsia="Times New Roman" w:hAnsi="Arial Narrow" w:cs="Times New Roman"/>
              </w:rPr>
              <w:t xml:space="preserve">Compliance issue </w:t>
            </w:r>
            <w:r w:rsidRPr="006F5984">
              <w:rPr>
                <w:rFonts w:ascii="Arial Narrow" w:eastAsia="Times New Roman" w:hAnsi="Arial Narrow" w:cs="Times New Roman"/>
                <w:u w:val="single"/>
              </w:rPr>
              <w:t>X</w:t>
            </w:r>
            <w:r w:rsidRPr="006F5984">
              <w:rPr>
                <w:rFonts w:ascii="Arial Narrow" w:eastAsia="Times New Roman" w:hAnsi="Arial Narrow" w:cs="Times New Roman"/>
              </w:rPr>
              <w:t xml:space="preserve"> Satisfaction measure  </w:t>
            </w:r>
            <w:r w:rsidRPr="006F5984">
              <w:rPr>
                <w:rFonts w:ascii="Arial Narrow" w:eastAsia="Times New Roman" w:hAnsi="Arial Narrow" w:cs="Times New Roman"/>
                <w:color w:val="FF0000"/>
                <w:u w:val="single"/>
              </w:rPr>
              <w:t>X</w:t>
            </w:r>
            <w:r w:rsidRPr="006F5984">
              <w:rPr>
                <w:rFonts w:ascii="Arial Narrow" w:eastAsia="Times New Roman" w:hAnsi="Arial Narrow" w:cs="Times New Roman"/>
              </w:rPr>
              <w:t xml:space="preserve"> Create baseline  </w:t>
            </w: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u w:val="single"/>
              </w:rPr>
              <w:sym w:font="Symbol" w:char="F092"/>
            </w:r>
            <w:r w:rsidRPr="006F5984">
              <w:rPr>
                <w:rFonts w:ascii="Arial Narrow" w:eastAsia="Times New Roman" w:hAnsi="Arial Narrow" w:cs="Times New Roman"/>
              </w:rPr>
              <w:t xml:space="preserve"> Other (explain): </w:t>
            </w:r>
          </w:p>
          <w:p w:rsidR="006F5984" w:rsidRPr="006F5984" w:rsidRDefault="006F5984" w:rsidP="006F5984">
            <w:pPr>
              <w:spacing w:after="0" w:line="240" w:lineRule="auto"/>
              <w:rPr>
                <w:rFonts w:ascii="Arial Narrow" w:eastAsia="Times New Roman" w:hAnsi="Arial Narrow" w:cs="Times New Roman"/>
                <w:sz w:val="24"/>
                <w:szCs w:val="24"/>
              </w:rPr>
            </w:pP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i/>
              </w:rPr>
              <w:t>Does this objective relate to a Road Map goal? (Refer to last page for the Road Map goals). If yes, type the related Road Map codes here</w:t>
            </w:r>
            <w:r w:rsidRPr="006F5984">
              <w:rPr>
                <w:rFonts w:ascii="Arial Narrow" w:eastAsia="Times New Roman" w:hAnsi="Arial Narrow" w:cs="Times New Roman"/>
              </w:rPr>
              <w:t>:  CA3</w:t>
            </w:r>
          </w:p>
          <w:p w:rsidR="006F5984" w:rsidRPr="006F5984" w:rsidRDefault="006F5984" w:rsidP="006F5984">
            <w:pPr>
              <w:spacing w:after="0" w:line="240" w:lineRule="auto"/>
              <w:rPr>
                <w:rFonts w:ascii="Arial Narrow" w:eastAsia="Times New Roman" w:hAnsi="Arial Narrow" w:cs="Times New Roman"/>
                <w:sz w:val="24"/>
                <w:szCs w:val="24"/>
              </w:rPr>
            </w:pPr>
          </w:p>
        </w:tc>
        <w:tc>
          <w:tcPr>
            <w:tcW w:w="282" w:type="dxa"/>
            <w:tcBorders>
              <w:top w:val="nil"/>
              <w:left w:val="nil"/>
              <w:bottom w:val="nil"/>
              <w:right w:val="nil"/>
            </w:tcBorders>
          </w:tcPr>
          <w:p w:rsidR="006F5984" w:rsidRPr="006F5984" w:rsidRDefault="006F5984" w:rsidP="006F5984">
            <w:pPr>
              <w:spacing w:after="0" w:line="240" w:lineRule="auto"/>
              <w:rPr>
                <w:rFonts w:ascii="Arial Narrow" w:eastAsia="Times New Roman" w:hAnsi="Arial Narrow" w:cs="Arial"/>
                <w:sz w:val="24"/>
                <w:szCs w:val="24"/>
              </w:rPr>
            </w:pPr>
          </w:p>
        </w:tc>
        <w:tc>
          <w:tcPr>
            <w:tcW w:w="5370" w:type="dxa"/>
            <w:tcBorders>
              <w:top w:val="nil"/>
              <w:left w:val="nil"/>
              <w:bottom w:val="nil"/>
              <w:right w:val="nil"/>
            </w:tcBorders>
            <w:shd w:val="clear" w:color="auto" w:fill="F2F2F2" w:themeFill="background1" w:themeFillShade="F2"/>
          </w:tcPr>
          <w:p w:rsidR="006F5984" w:rsidRPr="006F5984" w:rsidRDefault="006F5984" w:rsidP="006F5984">
            <w:pPr>
              <w:autoSpaceDE w:val="0"/>
              <w:autoSpaceDN w:val="0"/>
              <w:adjustRightInd w:val="0"/>
              <w:spacing w:after="0" w:line="240" w:lineRule="auto"/>
              <w:rPr>
                <w:rFonts w:ascii="Arial Narrow" w:hAnsi="Arial Narrow" w:cs="Arial"/>
                <w:color w:val="000000"/>
              </w:rPr>
            </w:pPr>
            <w:r w:rsidRPr="006F5984">
              <w:rPr>
                <w:rFonts w:ascii="Arial Narrow" w:hAnsi="Arial Narrow" w:cs="Arial"/>
                <w:i/>
                <w:color w:val="000000"/>
              </w:rPr>
              <w:t>Describe timetable plans to achieve objective</w:t>
            </w:r>
            <w:r w:rsidRPr="006F5984">
              <w:rPr>
                <w:rFonts w:ascii="Arial Narrow" w:hAnsi="Arial Narrow" w:cs="Arial"/>
                <w:color w:val="000000"/>
              </w:rPr>
              <w:t>.</w:t>
            </w:r>
          </w:p>
          <w:p w:rsidR="006F5984" w:rsidRPr="006F5984" w:rsidRDefault="006F5984" w:rsidP="006F5984">
            <w:pPr>
              <w:numPr>
                <w:ilvl w:val="0"/>
                <w:numId w:val="2"/>
              </w:numPr>
              <w:spacing w:after="0" w:line="240" w:lineRule="auto"/>
              <w:contextualSpacing/>
              <w:rPr>
                <w:rFonts w:ascii="Times New Roman" w:eastAsia="Calibri" w:hAnsi="Times New Roman" w:cs="Times New Roman"/>
                <w:szCs w:val="20"/>
              </w:rPr>
            </w:pPr>
            <w:r w:rsidRPr="006F5984">
              <w:rPr>
                <w:rFonts w:ascii="Times New Roman" w:eastAsia="Calibri" w:hAnsi="Times New Roman" w:cs="Times New Roman"/>
                <w:szCs w:val="20"/>
              </w:rPr>
              <w:t xml:space="preserve">Prepare a </w:t>
            </w:r>
            <w:proofErr w:type="spellStart"/>
            <w:r w:rsidRPr="006F5984">
              <w:rPr>
                <w:rFonts w:ascii="Times New Roman" w:eastAsia="Calibri" w:hAnsi="Times New Roman" w:cs="Times New Roman"/>
                <w:szCs w:val="20"/>
              </w:rPr>
              <w:t>Qualtrics</w:t>
            </w:r>
            <w:proofErr w:type="spellEnd"/>
            <w:r w:rsidRPr="006F5984">
              <w:rPr>
                <w:rFonts w:ascii="Times New Roman" w:eastAsia="Calibri" w:hAnsi="Times New Roman" w:cs="Times New Roman"/>
                <w:szCs w:val="20"/>
              </w:rPr>
              <w:t xml:space="preserve"> online survey that will assess user satisfaction with understandability, convenience of use, quality, completeness, and accuracy of information for each EAD finding aid.  A link to the survey will be imbedded and available to visitors at the top of each page of the finding aid.  </w:t>
            </w:r>
          </w:p>
          <w:p w:rsidR="006F5984" w:rsidRPr="006F5984" w:rsidRDefault="006F5984" w:rsidP="006F5984">
            <w:pPr>
              <w:numPr>
                <w:ilvl w:val="0"/>
                <w:numId w:val="2"/>
              </w:numPr>
              <w:spacing w:after="0" w:line="240" w:lineRule="auto"/>
              <w:contextualSpacing/>
              <w:rPr>
                <w:rFonts w:ascii="Times New Roman" w:eastAsia="Calibri" w:hAnsi="Times New Roman" w:cs="Times New Roman"/>
                <w:szCs w:val="20"/>
              </w:rPr>
            </w:pPr>
            <w:r w:rsidRPr="006F5984">
              <w:rPr>
                <w:rFonts w:ascii="Times New Roman" w:eastAsia="Calibri" w:hAnsi="Times New Roman" w:cs="Times New Roman"/>
                <w:szCs w:val="20"/>
              </w:rPr>
              <w:t>Achieve a 35 to 45 percent response rate from visitors to the finding aids (based on total number of visits recorded by Google Analytics)</w:t>
            </w:r>
          </w:p>
          <w:p w:rsidR="006F5984" w:rsidRPr="006F5984" w:rsidRDefault="006F5984" w:rsidP="006F5984">
            <w:pPr>
              <w:numPr>
                <w:ilvl w:val="0"/>
                <w:numId w:val="2"/>
              </w:numPr>
              <w:spacing w:after="0" w:line="240" w:lineRule="auto"/>
              <w:contextualSpacing/>
              <w:rPr>
                <w:rFonts w:ascii="Calibri" w:eastAsia="Calibri" w:hAnsi="Calibri" w:cs="Times New Roman"/>
                <w:color w:val="FF0000"/>
                <w:sz w:val="18"/>
              </w:rPr>
            </w:pPr>
            <w:r w:rsidRPr="006F5984">
              <w:rPr>
                <w:rFonts w:ascii="Times New Roman" w:eastAsia="Calibri" w:hAnsi="Times New Roman" w:cs="Times New Roman"/>
                <w:szCs w:val="20"/>
              </w:rPr>
              <w:t>Define satisfaction as having 80 percent of visitors rank each survey category as satisfactory or better.</w:t>
            </w:r>
          </w:p>
          <w:p w:rsidR="006F5984" w:rsidRPr="006F5984" w:rsidRDefault="006F5984" w:rsidP="006F5984">
            <w:pPr>
              <w:autoSpaceDE w:val="0"/>
              <w:autoSpaceDN w:val="0"/>
              <w:adjustRightInd w:val="0"/>
              <w:spacing w:after="0" w:line="240" w:lineRule="auto"/>
              <w:ind w:left="294" w:right="540"/>
              <w:rPr>
                <w:rFonts w:ascii="Times New Roman" w:hAnsi="Times New Roman" w:cs="Times New Roman"/>
                <w:color w:val="FF0000"/>
                <w:sz w:val="20"/>
              </w:rPr>
            </w:pPr>
          </w:p>
        </w:tc>
      </w:tr>
      <w:tr w:rsidR="006F5984" w:rsidRPr="006F5984" w:rsidTr="00B14C24">
        <w:tc>
          <w:tcPr>
            <w:tcW w:w="5364" w:type="dxa"/>
            <w:tcBorders>
              <w:top w:val="nil"/>
              <w:left w:val="nil"/>
              <w:bottom w:val="nil"/>
              <w:right w:val="nil"/>
            </w:tcBorders>
            <w:vAlign w:val="center"/>
          </w:tcPr>
          <w:p w:rsidR="006F5984" w:rsidRPr="006F5984" w:rsidRDefault="006F5984" w:rsidP="006F5984">
            <w:pPr>
              <w:spacing w:beforeLines="60" w:before="144" w:after="120" w:line="240" w:lineRule="auto"/>
              <w:rPr>
                <w:rFonts w:ascii="Arial Narrow" w:eastAsia="Times New Roman" w:hAnsi="Arial Narrow" w:cs="Arial"/>
                <w:b/>
                <w:sz w:val="24"/>
                <w:szCs w:val="24"/>
              </w:rPr>
            </w:pPr>
            <w:r w:rsidRPr="006F5984">
              <w:rPr>
                <w:rFonts w:ascii="Arial Narrow" w:eastAsia="Times New Roman" w:hAnsi="Arial Narrow" w:cs="Arial"/>
                <w:b/>
              </w:rPr>
              <w:t xml:space="preserve">Summary of Data Collected </w:t>
            </w:r>
            <w:r w:rsidRPr="006F5984">
              <w:rPr>
                <w:rFonts w:ascii="Arial Narrow" w:eastAsia="Times New Roman" w:hAnsi="Arial Narrow" w:cs="Arial"/>
              </w:rPr>
              <w:t>(</w:t>
            </w:r>
            <w:r w:rsidRPr="006F5984">
              <w:rPr>
                <w:rFonts w:ascii="Arial Narrow" w:eastAsia="Times New Roman" w:hAnsi="Arial Narrow" w:cs="Arial"/>
                <w:i/>
              </w:rPr>
              <w:t>Summarize the evidence)</w:t>
            </w:r>
          </w:p>
        </w:tc>
        <w:tc>
          <w:tcPr>
            <w:tcW w:w="282" w:type="dxa"/>
            <w:tcBorders>
              <w:top w:val="nil"/>
              <w:left w:val="nil"/>
              <w:bottom w:val="nil"/>
              <w:right w:val="nil"/>
            </w:tcBorders>
            <w:vAlign w:val="center"/>
          </w:tcPr>
          <w:p w:rsidR="006F5984" w:rsidRPr="006F5984" w:rsidRDefault="006F5984" w:rsidP="006F5984">
            <w:pPr>
              <w:spacing w:beforeLines="60" w:before="144" w:after="120" w:line="240" w:lineRule="auto"/>
              <w:rPr>
                <w:rFonts w:ascii="Arial Narrow" w:eastAsia="Times New Roman" w:hAnsi="Arial Narrow" w:cs="Arial"/>
                <w:sz w:val="24"/>
                <w:szCs w:val="24"/>
              </w:rPr>
            </w:pPr>
          </w:p>
        </w:tc>
        <w:tc>
          <w:tcPr>
            <w:tcW w:w="5370" w:type="dxa"/>
            <w:tcBorders>
              <w:top w:val="nil"/>
              <w:left w:val="nil"/>
              <w:bottom w:val="nil"/>
              <w:right w:val="nil"/>
            </w:tcBorders>
            <w:vAlign w:val="center"/>
          </w:tcPr>
          <w:p w:rsidR="006F5984" w:rsidRPr="006F5984" w:rsidRDefault="006F5984" w:rsidP="006F5984">
            <w:pPr>
              <w:spacing w:beforeLines="60" w:before="144" w:after="120" w:line="240" w:lineRule="auto"/>
              <w:rPr>
                <w:rFonts w:ascii="Arial Narrow" w:eastAsia="Times New Roman" w:hAnsi="Arial Narrow" w:cs="Arial"/>
                <w:b/>
                <w:sz w:val="24"/>
                <w:szCs w:val="24"/>
              </w:rPr>
            </w:pPr>
            <w:r w:rsidRPr="006F5984">
              <w:rPr>
                <w:rFonts w:ascii="Arial Narrow" w:eastAsia="Times New Roman" w:hAnsi="Arial Narrow" w:cs="Arial"/>
                <w:b/>
              </w:rPr>
              <w:t>Use of Results to Improve Unit Services</w:t>
            </w:r>
          </w:p>
        </w:tc>
      </w:tr>
      <w:tr w:rsidR="006F5984" w:rsidRPr="006F5984" w:rsidTr="00B14C24">
        <w:tc>
          <w:tcPr>
            <w:tcW w:w="5364" w:type="dxa"/>
            <w:tcBorders>
              <w:top w:val="nil"/>
              <w:left w:val="nil"/>
              <w:bottom w:val="single" w:sz="4" w:space="0" w:color="auto"/>
              <w:right w:val="nil"/>
            </w:tcBorders>
            <w:shd w:val="clear" w:color="auto" w:fill="F2F2F2" w:themeFill="background1" w:themeFillShade="F2"/>
          </w:tcPr>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rPr>
              <w:t xml:space="preserve">No data collected.  The Archives did not complete the EAD finding aids or project web site until after the evaluation period.  We will include this objective for the 2012-2013 evaluation </w:t>
            </w:r>
            <w:proofErr w:type="gramStart"/>
            <w:r w:rsidRPr="006F5984">
              <w:rPr>
                <w:rFonts w:ascii="Arial Narrow" w:eastAsia="Times New Roman" w:hAnsi="Arial Narrow" w:cs="Times New Roman"/>
              </w:rPr>
              <w:t>period</w:t>
            </w:r>
            <w:proofErr w:type="gramEnd"/>
            <w:r w:rsidRPr="006F5984">
              <w:rPr>
                <w:rFonts w:ascii="Arial Narrow" w:eastAsia="Times New Roman" w:hAnsi="Arial Narrow" w:cs="Times New Roman"/>
              </w:rPr>
              <w:t>.</w:t>
            </w:r>
          </w:p>
        </w:tc>
        <w:tc>
          <w:tcPr>
            <w:tcW w:w="282" w:type="dxa"/>
            <w:tcBorders>
              <w:top w:val="nil"/>
              <w:left w:val="nil"/>
              <w:bottom w:val="single" w:sz="4" w:space="0" w:color="auto"/>
              <w:right w:val="nil"/>
            </w:tcBorders>
          </w:tcPr>
          <w:p w:rsidR="006F5984" w:rsidRPr="006F5984" w:rsidRDefault="006F5984" w:rsidP="006F5984">
            <w:pPr>
              <w:spacing w:after="0" w:line="240" w:lineRule="auto"/>
              <w:rPr>
                <w:rFonts w:ascii="Arial Narrow" w:eastAsia="Times New Roman" w:hAnsi="Arial Narrow" w:cs="Arial"/>
                <w:sz w:val="24"/>
                <w:szCs w:val="24"/>
              </w:rPr>
            </w:pPr>
          </w:p>
        </w:tc>
        <w:tc>
          <w:tcPr>
            <w:tcW w:w="5370" w:type="dxa"/>
            <w:tcBorders>
              <w:top w:val="nil"/>
              <w:left w:val="nil"/>
              <w:bottom w:val="single" w:sz="4" w:space="0" w:color="auto"/>
              <w:right w:val="nil"/>
            </w:tcBorders>
            <w:shd w:val="clear" w:color="auto" w:fill="F2F2F2" w:themeFill="background1" w:themeFillShade="F2"/>
          </w:tcPr>
          <w:p w:rsidR="006F5984" w:rsidRPr="006F5984" w:rsidRDefault="00855C2E" w:rsidP="006F5984">
            <w:pPr>
              <w:spacing w:after="0" w:line="240" w:lineRule="auto"/>
              <w:rPr>
                <w:rFonts w:ascii="Arial Narrow" w:eastAsia="Times New Roman" w:hAnsi="Arial Narrow" w:cs="Times New Roman"/>
              </w:rPr>
            </w:pPr>
            <w:r>
              <w:rPr>
                <w:rFonts w:ascii="Arial Narrow" w:eastAsia="Times New Roman" w:hAnsi="Arial Narrow" w:cs="Times New Roman"/>
              </w:rPr>
              <w:t xml:space="preserve">This work was not completed as the Archives </w:t>
            </w:r>
            <w:proofErr w:type="gramStart"/>
            <w:r>
              <w:rPr>
                <w:rFonts w:ascii="Arial Narrow" w:eastAsia="Times New Roman" w:hAnsi="Arial Narrow" w:cs="Times New Roman"/>
              </w:rPr>
              <w:t>was</w:t>
            </w:r>
            <w:proofErr w:type="gramEnd"/>
            <w:r>
              <w:rPr>
                <w:rFonts w:ascii="Arial Narrow" w:eastAsia="Times New Roman" w:hAnsi="Arial Narrow" w:cs="Times New Roman"/>
              </w:rPr>
              <w:t xml:space="preserve"> in the process of finishing a major grant project, and the Archivist was writing a new grant application.  </w:t>
            </w:r>
          </w:p>
          <w:p w:rsidR="006F5984" w:rsidRPr="006F5984" w:rsidRDefault="006F5984" w:rsidP="006F5984">
            <w:pPr>
              <w:spacing w:after="0" w:line="240" w:lineRule="auto"/>
              <w:rPr>
                <w:rFonts w:ascii="Arial Narrow" w:eastAsia="Times New Roman" w:hAnsi="Arial Narrow" w:cs="Times New Roman"/>
              </w:rPr>
            </w:pPr>
          </w:p>
          <w:p w:rsidR="006F5984" w:rsidRPr="006F5984" w:rsidRDefault="006F5984" w:rsidP="006F5984">
            <w:pPr>
              <w:spacing w:after="0" w:line="240" w:lineRule="auto"/>
              <w:rPr>
                <w:rFonts w:ascii="Arial Narrow" w:eastAsia="Times New Roman" w:hAnsi="Arial Narrow" w:cs="Times New Roman"/>
                <w:sz w:val="24"/>
                <w:szCs w:val="24"/>
              </w:rPr>
            </w:pPr>
          </w:p>
        </w:tc>
      </w:tr>
      <w:tr w:rsidR="006F5984" w:rsidRPr="006F5984" w:rsidTr="00B14C24">
        <w:tc>
          <w:tcPr>
            <w:tcW w:w="5364" w:type="dxa"/>
            <w:tcBorders>
              <w:top w:val="nil"/>
              <w:left w:val="nil"/>
              <w:bottom w:val="nil"/>
              <w:right w:val="nil"/>
            </w:tcBorders>
            <w:vAlign w:val="center"/>
          </w:tcPr>
          <w:p w:rsidR="006F5984" w:rsidRPr="006F5984" w:rsidRDefault="006F5984" w:rsidP="006F5984">
            <w:pPr>
              <w:spacing w:before="60" w:after="120" w:line="240" w:lineRule="auto"/>
              <w:rPr>
                <w:rFonts w:ascii="Arial Narrow" w:eastAsia="Times New Roman" w:hAnsi="Arial Narrow" w:cs="Arial"/>
                <w:b/>
                <w:sz w:val="24"/>
                <w:szCs w:val="24"/>
              </w:rPr>
            </w:pPr>
            <w:r w:rsidRPr="006F5984">
              <w:rPr>
                <w:rFonts w:ascii="Arial Narrow" w:eastAsia="Times New Roman" w:hAnsi="Arial Narrow" w:cs="Arial"/>
                <w:b/>
              </w:rPr>
              <w:t xml:space="preserve">Administrative Objective #3 </w:t>
            </w:r>
            <w:r w:rsidRPr="006F5984">
              <w:rPr>
                <w:rFonts w:ascii="Arial Narrow" w:eastAsia="Times New Roman" w:hAnsi="Arial Narrow" w:cs="Arial"/>
                <w:i/>
              </w:rPr>
              <w:t>(State a 1-2 year objective intended to improve a unit process, service, or output.)</w:t>
            </w:r>
          </w:p>
        </w:tc>
        <w:tc>
          <w:tcPr>
            <w:tcW w:w="282" w:type="dxa"/>
            <w:tcBorders>
              <w:top w:val="nil"/>
              <w:left w:val="nil"/>
              <w:bottom w:val="nil"/>
              <w:right w:val="nil"/>
            </w:tcBorders>
            <w:vAlign w:val="center"/>
          </w:tcPr>
          <w:p w:rsidR="006F5984" w:rsidRPr="006F5984" w:rsidRDefault="006F5984" w:rsidP="006F5984">
            <w:pPr>
              <w:spacing w:before="60" w:after="120" w:line="240" w:lineRule="auto"/>
              <w:rPr>
                <w:rFonts w:ascii="Arial Narrow" w:eastAsia="Times New Roman" w:hAnsi="Arial Narrow" w:cs="Arial"/>
                <w:sz w:val="24"/>
                <w:szCs w:val="24"/>
              </w:rPr>
            </w:pPr>
          </w:p>
        </w:tc>
        <w:tc>
          <w:tcPr>
            <w:tcW w:w="5370" w:type="dxa"/>
            <w:tcBorders>
              <w:top w:val="nil"/>
              <w:left w:val="nil"/>
              <w:bottom w:val="nil"/>
              <w:right w:val="nil"/>
            </w:tcBorders>
            <w:vAlign w:val="center"/>
          </w:tcPr>
          <w:p w:rsidR="006F5984" w:rsidRPr="006F5984" w:rsidRDefault="006F5984" w:rsidP="006F5984">
            <w:pPr>
              <w:spacing w:before="60" w:after="120" w:line="240" w:lineRule="auto"/>
              <w:rPr>
                <w:rFonts w:ascii="Arial Narrow" w:eastAsia="Times New Roman" w:hAnsi="Arial Narrow" w:cs="Arial"/>
                <w:b/>
                <w:sz w:val="24"/>
                <w:szCs w:val="24"/>
              </w:rPr>
            </w:pPr>
            <w:r w:rsidRPr="006F5984">
              <w:rPr>
                <w:rFonts w:ascii="Arial Narrow" w:eastAsia="Times New Roman" w:hAnsi="Arial Narrow" w:cs="Arial"/>
                <w:b/>
              </w:rPr>
              <w:t>Means/Evidence of Assessment for Objective</w:t>
            </w:r>
          </w:p>
        </w:tc>
      </w:tr>
      <w:tr w:rsidR="006F5984" w:rsidRPr="006F5984" w:rsidTr="00B14C24">
        <w:tc>
          <w:tcPr>
            <w:tcW w:w="5364" w:type="dxa"/>
            <w:tcBorders>
              <w:top w:val="nil"/>
              <w:left w:val="nil"/>
              <w:bottom w:val="nil"/>
              <w:right w:val="nil"/>
            </w:tcBorders>
            <w:shd w:val="clear" w:color="auto" w:fill="F2F2F2" w:themeFill="background1" w:themeFillShade="F2"/>
          </w:tcPr>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i/>
              </w:rPr>
              <w:t>Objective</w:t>
            </w:r>
            <w:r w:rsidRPr="006F5984">
              <w:rPr>
                <w:rFonts w:ascii="Arial Narrow" w:eastAsia="Times New Roman" w:hAnsi="Arial Narrow" w:cs="Times New Roman"/>
              </w:rPr>
              <w:t xml:space="preserve">: </w:t>
            </w:r>
            <w:r w:rsidRPr="006F5984">
              <w:rPr>
                <w:rFonts w:ascii="Times New Roman" w:eastAsia="Times New Roman" w:hAnsi="Times New Roman" w:cs="Times New Roman"/>
              </w:rPr>
              <w:t xml:space="preserve">Increase the awareness and use of records management services. </w:t>
            </w:r>
          </w:p>
          <w:p w:rsidR="006F5984" w:rsidRPr="006F5984" w:rsidRDefault="006F5984" w:rsidP="006F5984">
            <w:pPr>
              <w:spacing w:after="0" w:line="240" w:lineRule="auto"/>
              <w:rPr>
                <w:rFonts w:ascii="Arial Narrow" w:eastAsia="Times New Roman" w:hAnsi="Arial Narrow" w:cs="Times New Roman"/>
                <w:sz w:val="24"/>
                <w:szCs w:val="24"/>
              </w:rPr>
            </w:pP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i/>
              </w:rPr>
              <w:t>Rationale (Why you are setting this objective? Mark with “X”)</w:t>
            </w:r>
            <w:r w:rsidRPr="006F5984">
              <w:rPr>
                <w:rFonts w:ascii="Arial Narrow" w:eastAsia="Times New Roman" w:hAnsi="Arial Narrow" w:cs="Times New Roman"/>
              </w:rPr>
              <w:t>:</w:t>
            </w: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u w:val="single"/>
              </w:rPr>
              <w:t>X</w:t>
            </w:r>
            <w:r w:rsidRPr="006F5984">
              <w:rPr>
                <w:rFonts w:ascii="Arial Narrow" w:eastAsia="Times New Roman" w:hAnsi="Arial Narrow" w:cs="Times New Roman"/>
              </w:rPr>
              <w:t xml:space="preserve"> Effectiveness/quality action </w:t>
            </w:r>
            <w:r w:rsidRPr="006F5984">
              <w:rPr>
                <w:rFonts w:ascii="Arial Narrow" w:eastAsia="Times New Roman" w:hAnsi="Arial Narrow" w:cs="Times New Roman"/>
                <w:color w:val="FF0000"/>
                <w:u w:val="single"/>
              </w:rPr>
              <w:t>X</w:t>
            </w:r>
            <w:r w:rsidRPr="006F5984">
              <w:rPr>
                <w:rFonts w:ascii="Arial Narrow" w:eastAsia="Times New Roman" w:hAnsi="Arial Narrow" w:cs="Times New Roman"/>
              </w:rPr>
              <w:t xml:space="preserve"> Efficiency/cost action   </w:t>
            </w: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color w:val="FF0000"/>
                <w:u w:val="single"/>
              </w:rPr>
              <w:t>X</w:t>
            </w:r>
            <w:r w:rsidRPr="006F5984">
              <w:rPr>
                <w:rFonts w:ascii="Arial Narrow" w:eastAsia="Times New Roman" w:hAnsi="Arial Narrow" w:cs="Times New Roman"/>
                <w:u w:val="single"/>
              </w:rPr>
              <w:t xml:space="preserve"> </w:t>
            </w:r>
            <w:r w:rsidRPr="006F5984">
              <w:rPr>
                <w:rFonts w:ascii="Arial Narrow" w:eastAsia="Times New Roman" w:hAnsi="Arial Narrow" w:cs="Times New Roman"/>
              </w:rPr>
              <w:t xml:space="preserve">Compliance issue </w:t>
            </w:r>
            <w:r w:rsidRPr="006F5984">
              <w:rPr>
                <w:rFonts w:ascii="Arial Narrow" w:eastAsia="Times New Roman" w:hAnsi="Arial Narrow" w:cs="Times New Roman"/>
                <w:u w:val="single"/>
              </w:rPr>
              <w:t>X</w:t>
            </w:r>
            <w:r w:rsidRPr="006F5984">
              <w:rPr>
                <w:rFonts w:ascii="Arial Narrow" w:eastAsia="Times New Roman" w:hAnsi="Arial Narrow" w:cs="Times New Roman"/>
              </w:rPr>
              <w:t xml:space="preserve"> Satisfaction measure  </w:t>
            </w:r>
            <w:r w:rsidRPr="006F5984">
              <w:rPr>
                <w:rFonts w:ascii="Arial Narrow" w:eastAsia="Times New Roman" w:hAnsi="Arial Narrow" w:cs="Times New Roman"/>
                <w:u w:val="single"/>
              </w:rPr>
              <w:sym w:font="Symbol" w:char="F092"/>
            </w:r>
            <w:r w:rsidRPr="006F5984">
              <w:rPr>
                <w:rFonts w:ascii="Arial Narrow" w:eastAsia="Times New Roman" w:hAnsi="Arial Narrow" w:cs="Times New Roman"/>
              </w:rPr>
              <w:t xml:space="preserve"> Create baseline  </w:t>
            </w: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u w:val="single"/>
              </w:rPr>
              <w:sym w:font="Symbol" w:char="F092"/>
            </w:r>
            <w:r w:rsidRPr="006F5984">
              <w:rPr>
                <w:rFonts w:ascii="Arial Narrow" w:eastAsia="Times New Roman" w:hAnsi="Arial Narrow" w:cs="Times New Roman"/>
              </w:rPr>
              <w:t xml:space="preserve"> Other (explain): </w:t>
            </w:r>
          </w:p>
          <w:p w:rsidR="006F5984" w:rsidRPr="006F5984" w:rsidRDefault="006F5984" w:rsidP="006F5984">
            <w:pPr>
              <w:spacing w:after="0" w:line="240" w:lineRule="auto"/>
              <w:rPr>
                <w:rFonts w:ascii="Arial Narrow" w:eastAsia="Times New Roman" w:hAnsi="Arial Narrow" w:cs="Times New Roman"/>
                <w:sz w:val="24"/>
                <w:szCs w:val="24"/>
              </w:rPr>
            </w:pPr>
          </w:p>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i/>
              </w:rPr>
              <w:t>Does this objective relate to a Road Map goal? (Refer to last page for the Road Map goals). If yes, type the related Road Map codes here</w:t>
            </w:r>
            <w:r w:rsidRPr="006F5984">
              <w:rPr>
                <w:rFonts w:ascii="Arial Narrow" w:eastAsia="Times New Roman" w:hAnsi="Arial Narrow" w:cs="Times New Roman"/>
              </w:rPr>
              <w:t>:  CA3</w:t>
            </w:r>
          </w:p>
          <w:p w:rsidR="006F5984" w:rsidRPr="006F5984" w:rsidRDefault="006F5984" w:rsidP="006F5984">
            <w:pPr>
              <w:spacing w:after="0" w:line="240" w:lineRule="auto"/>
              <w:rPr>
                <w:rFonts w:ascii="Arial Narrow" w:eastAsia="Times New Roman" w:hAnsi="Arial Narrow" w:cs="Times New Roman"/>
                <w:sz w:val="24"/>
                <w:szCs w:val="24"/>
              </w:rPr>
            </w:pPr>
          </w:p>
        </w:tc>
        <w:tc>
          <w:tcPr>
            <w:tcW w:w="282" w:type="dxa"/>
            <w:tcBorders>
              <w:top w:val="nil"/>
              <w:left w:val="nil"/>
              <w:bottom w:val="nil"/>
              <w:right w:val="nil"/>
            </w:tcBorders>
          </w:tcPr>
          <w:p w:rsidR="006F5984" w:rsidRPr="006F5984" w:rsidRDefault="006F5984" w:rsidP="006F5984">
            <w:pPr>
              <w:spacing w:after="0" w:line="240" w:lineRule="auto"/>
              <w:rPr>
                <w:rFonts w:ascii="Arial Narrow" w:eastAsia="Times New Roman" w:hAnsi="Arial Narrow" w:cs="Arial"/>
                <w:sz w:val="24"/>
                <w:szCs w:val="24"/>
              </w:rPr>
            </w:pPr>
          </w:p>
        </w:tc>
        <w:tc>
          <w:tcPr>
            <w:tcW w:w="5370" w:type="dxa"/>
            <w:tcBorders>
              <w:top w:val="nil"/>
              <w:left w:val="nil"/>
              <w:bottom w:val="nil"/>
              <w:right w:val="nil"/>
            </w:tcBorders>
            <w:shd w:val="clear" w:color="auto" w:fill="F2F2F2" w:themeFill="background1" w:themeFillShade="F2"/>
          </w:tcPr>
          <w:p w:rsidR="006F5984" w:rsidRPr="006F5984" w:rsidRDefault="006F5984" w:rsidP="006F5984">
            <w:pPr>
              <w:autoSpaceDE w:val="0"/>
              <w:autoSpaceDN w:val="0"/>
              <w:adjustRightInd w:val="0"/>
              <w:spacing w:after="0" w:line="240" w:lineRule="auto"/>
              <w:rPr>
                <w:rFonts w:ascii="Arial Narrow" w:hAnsi="Arial Narrow" w:cs="Arial"/>
                <w:color w:val="000000"/>
              </w:rPr>
            </w:pPr>
            <w:r w:rsidRPr="006F5984">
              <w:rPr>
                <w:rFonts w:ascii="Arial Narrow" w:hAnsi="Arial Narrow" w:cs="Arial"/>
                <w:color w:val="000000"/>
              </w:rPr>
              <w:t>Describe timetable plans to achieve objective.</w:t>
            </w:r>
          </w:p>
          <w:p w:rsidR="006F5984" w:rsidRPr="006F5984" w:rsidRDefault="006F5984" w:rsidP="006F5984">
            <w:pPr>
              <w:numPr>
                <w:ilvl w:val="0"/>
                <w:numId w:val="3"/>
              </w:numPr>
              <w:spacing w:after="0" w:line="240" w:lineRule="auto"/>
              <w:contextualSpacing/>
              <w:rPr>
                <w:rFonts w:ascii="Times New Roman" w:eastAsia="Calibri" w:hAnsi="Times New Roman" w:cs="Times New Roman"/>
                <w:szCs w:val="20"/>
              </w:rPr>
            </w:pPr>
            <w:r w:rsidRPr="006F5984">
              <w:rPr>
                <w:rFonts w:ascii="Times New Roman" w:eastAsia="Calibri" w:hAnsi="Times New Roman" w:cs="Times New Roman"/>
                <w:szCs w:val="20"/>
              </w:rPr>
              <w:t xml:space="preserve">Prepare and offer a one-hour, on-site presentation of records management services and a one-hour online version (using </w:t>
            </w:r>
            <w:proofErr w:type="spellStart"/>
            <w:r w:rsidRPr="006F5984">
              <w:rPr>
                <w:rFonts w:ascii="Times New Roman" w:eastAsia="Calibri" w:hAnsi="Times New Roman" w:cs="Times New Roman"/>
                <w:szCs w:val="20"/>
              </w:rPr>
              <w:t>Camtasia</w:t>
            </w:r>
            <w:proofErr w:type="spellEnd"/>
            <w:r w:rsidRPr="006F5984">
              <w:rPr>
                <w:rFonts w:ascii="Times New Roman" w:eastAsia="Calibri" w:hAnsi="Times New Roman" w:cs="Times New Roman"/>
                <w:szCs w:val="20"/>
              </w:rPr>
              <w:t>);</w:t>
            </w:r>
          </w:p>
          <w:p w:rsidR="006F5984" w:rsidRPr="006F5984" w:rsidRDefault="006F5984" w:rsidP="006F5984">
            <w:pPr>
              <w:numPr>
                <w:ilvl w:val="0"/>
                <w:numId w:val="3"/>
              </w:numPr>
              <w:spacing w:after="0" w:line="240" w:lineRule="auto"/>
              <w:contextualSpacing/>
              <w:rPr>
                <w:rFonts w:ascii="Times New Roman" w:eastAsia="Calibri" w:hAnsi="Times New Roman" w:cs="Times New Roman"/>
                <w:szCs w:val="20"/>
              </w:rPr>
            </w:pPr>
            <w:r w:rsidRPr="006F5984">
              <w:rPr>
                <w:rFonts w:ascii="Times New Roman" w:eastAsia="Calibri" w:hAnsi="Times New Roman" w:cs="Times New Roman"/>
                <w:szCs w:val="20"/>
              </w:rPr>
              <w:t>Distribute a records management information flyer to all offices and programs;</w:t>
            </w:r>
          </w:p>
          <w:p w:rsidR="006F5984" w:rsidRPr="006F5984" w:rsidRDefault="006F5984" w:rsidP="006F5984">
            <w:pPr>
              <w:numPr>
                <w:ilvl w:val="0"/>
                <w:numId w:val="3"/>
              </w:numPr>
              <w:spacing w:after="0" w:line="240" w:lineRule="auto"/>
              <w:contextualSpacing/>
              <w:rPr>
                <w:rFonts w:ascii="Times New Roman" w:eastAsia="Calibri" w:hAnsi="Times New Roman" w:cs="Times New Roman"/>
                <w:szCs w:val="20"/>
              </w:rPr>
            </w:pPr>
            <w:r w:rsidRPr="006F5984">
              <w:rPr>
                <w:rFonts w:ascii="Times New Roman" w:eastAsia="Calibri" w:hAnsi="Times New Roman" w:cs="Times New Roman"/>
                <w:szCs w:val="20"/>
              </w:rPr>
              <w:t>Achieve a 20 percent increase in record transfers to the University Records Center;</w:t>
            </w:r>
          </w:p>
          <w:p w:rsidR="006F5984" w:rsidRPr="006F5984" w:rsidRDefault="006F5984" w:rsidP="006F5984">
            <w:pPr>
              <w:numPr>
                <w:ilvl w:val="0"/>
                <w:numId w:val="3"/>
              </w:numPr>
              <w:spacing w:after="0" w:line="240" w:lineRule="auto"/>
              <w:contextualSpacing/>
              <w:rPr>
                <w:rFonts w:ascii="Times New Roman" w:eastAsia="Calibri" w:hAnsi="Times New Roman" w:cs="Times New Roman"/>
                <w:szCs w:val="20"/>
              </w:rPr>
            </w:pPr>
            <w:r w:rsidRPr="006F5984">
              <w:rPr>
                <w:rFonts w:ascii="Times New Roman" w:eastAsia="Calibri" w:hAnsi="Times New Roman" w:cs="Times New Roman"/>
                <w:szCs w:val="20"/>
              </w:rPr>
              <w:t>Achieve a 20 percent increase in record destruction services;</w:t>
            </w:r>
          </w:p>
          <w:p w:rsidR="006F5984" w:rsidRPr="006F5984" w:rsidRDefault="006F5984" w:rsidP="006F5984">
            <w:pPr>
              <w:numPr>
                <w:ilvl w:val="0"/>
                <w:numId w:val="3"/>
              </w:numPr>
              <w:spacing w:after="0" w:line="240" w:lineRule="auto"/>
              <w:contextualSpacing/>
              <w:rPr>
                <w:rFonts w:ascii="Times New Roman" w:eastAsia="Calibri" w:hAnsi="Times New Roman" w:cs="Times New Roman"/>
                <w:color w:val="FF0000"/>
                <w:sz w:val="24"/>
              </w:rPr>
            </w:pPr>
            <w:r w:rsidRPr="006F5984">
              <w:rPr>
                <w:rFonts w:ascii="Times New Roman" w:eastAsia="Calibri" w:hAnsi="Times New Roman" w:cs="Times New Roman"/>
                <w:szCs w:val="20"/>
              </w:rPr>
              <w:t xml:space="preserve">Use Google Analytics to analyze the number and type of visits to the online records retention and disposition schedules.  Use this information as a baseline for evaluation next year (2011-2012). </w:t>
            </w:r>
          </w:p>
          <w:p w:rsidR="006F5984" w:rsidRPr="006F5984" w:rsidRDefault="006F5984" w:rsidP="006F5984">
            <w:pPr>
              <w:autoSpaceDE w:val="0"/>
              <w:autoSpaceDN w:val="0"/>
              <w:adjustRightInd w:val="0"/>
              <w:spacing w:after="0" w:line="240" w:lineRule="auto"/>
              <w:rPr>
                <w:rFonts w:ascii="Arial Narrow" w:hAnsi="Arial Narrow" w:cs="Times New Roman"/>
                <w:color w:val="FF0000"/>
              </w:rPr>
            </w:pPr>
          </w:p>
        </w:tc>
      </w:tr>
      <w:tr w:rsidR="006F5984" w:rsidRPr="006F5984" w:rsidTr="00B14C24">
        <w:tc>
          <w:tcPr>
            <w:tcW w:w="5364" w:type="dxa"/>
            <w:tcBorders>
              <w:top w:val="nil"/>
              <w:left w:val="nil"/>
              <w:bottom w:val="nil"/>
              <w:right w:val="nil"/>
            </w:tcBorders>
            <w:vAlign w:val="center"/>
          </w:tcPr>
          <w:p w:rsidR="006F5984" w:rsidRPr="006F5984" w:rsidRDefault="006F5984" w:rsidP="006F5984">
            <w:pPr>
              <w:spacing w:before="60" w:after="120" w:line="240" w:lineRule="auto"/>
              <w:rPr>
                <w:rFonts w:ascii="Arial Narrow" w:eastAsia="Times New Roman" w:hAnsi="Arial Narrow" w:cs="Arial"/>
                <w:b/>
                <w:sz w:val="24"/>
                <w:szCs w:val="24"/>
              </w:rPr>
            </w:pPr>
            <w:r w:rsidRPr="006F5984">
              <w:rPr>
                <w:rFonts w:ascii="Arial Narrow" w:eastAsia="Times New Roman" w:hAnsi="Arial Narrow" w:cs="Arial"/>
                <w:b/>
              </w:rPr>
              <w:t>Summary of Data Collected (</w:t>
            </w:r>
            <w:r w:rsidRPr="006F5984">
              <w:rPr>
                <w:rFonts w:ascii="Arial Narrow" w:eastAsia="Times New Roman" w:hAnsi="Arial Narrow" w:cs="Arial"/>
              </w:rPr>
              <w:t>Summarize the evidence)</w:t>
            </w:r>
          </w:p>
        </w:tc>
        <w:tc>
          <w:tcPr>
            <w:tcW w:w="282" w:type="dxa"/>
            <w:tcBorders>
              <w:top w:val="nil"/>
              <w:left w:val="nil"/>
              <w:bottom w:val="nil"/>
              <w:right w:val="nil"/>
            </w:tcBorders>
            <w:vAlign w:val="center"/>
          </w:tcPr>
          <w:p w:rsidR="006F5984" w:rsidRPr="006F5984" w:rsidRDefault="006F5984" w:rsidP="006F5984">
            <w:pPr>
              <w:spacing w:before="60" w:after="120" w:line="240" w:lineRule="auto"/>
              <w:rPr>
                <w:rFonts w:ascii="Arial Narrow" w:eastAsia="Times New Roman" w:hAnsi="Arial Narrow" w:cs="Arial"/>
                <w:b/>
                <w:sz w:val="24"/>
                <w:szCs w:val="24"/>
              </w:rPr>
            </w:pPr>
          </w:p>
        </w:tc>
        <w:tc>
          <w:tcPr>
            <w:tcW w:w="5370" w:type="dxa"/>
            <w:tcBorders>
              <w:top w:val="nil"/>
              <w:left w:val="nil"/>
              <w:bottom w:val="nil"/>
              <w:right w:val="nil"/>
            </w:tcBorders>
            <w:vAlign w:val="center"/>
          </w:tcPr>
          <w:p w:rsidR="006F5984" w:rsidRPr="006F5984" w:rsidRDefault="006F5984" w:rsidP="006F5984">
            <w:pPr>
              <w:spacing w:before="60" w:after="120" w:line="240" w:lineRule="auto"/>
              <w:rPr>
                <w:rFonts w:ascii="Arial Narrow" w:eastAsia="Times New Roman" w:hAnsi="Arial Narrow" w:cs="Arial"/>
                <w:b/>
                <w:sz w:val="24"/>
                <w:szCs w:val="24"/>
              </w:rPr>
            </w:pPr>
            <w:r w:rsidRPr="006F5984">
              <w:rPr>
                <w:rFonts w:ascii="Arial Narrow" w:eastAsia="Times New Roman" w:hAnsi="Arial Narrow" w:cs="Arial"/>
                <w:b/>
              </w:rPr>
              <w:t>Use of Results to Improve Unit Services</w:t>
            </w:r>
          </w:p>
        </w:tc>
      </w:tr>
      <w:tr w:rsidR="006F5984" w:rsidRPr="006F5984" w:rsidTr="00B14C24">
        <w:tc>
          <w:tcPr>
            <w:tcW w:w="5364" w:type="dxa"/>
            <w:tcBorders>
              <w:top w:val="nil"/>
              <w:left w:val="nil"/>
              <w:bottom w:val="single" w:sz="4" w:space="0" w:color="auto"/>
              <w:right w:val="nil"/>
            </w:tcBorders>
            <w:shd w:val="clear" w:color="auto" w:fill="F2F2F2" w:themeFill="background1" w:themeFillShade="F2"/>
          </w:tcPr>
          <w:p w:rsidR="006F5984" w:rsidRPr="006F5984" w:rsidRDefault="006F5984" w:rsidP="006F5984">
            <w:pPr>
              <w:spacing w:after="0" w:line="240" w:lineRule="auto"/>
              <w:rPr>
                <w:rFonts w:ascii="Arial Narrow" w:eastAsia="Times New Roman" w:hAnsi="Arial Narrow" w:cs="Times New Roman"/>
                <w:sz w:val="24"/>
                <w:szCs w:val="24"/>
              </w:rPr>
            </w:pPr>
            <w:r w:rsidRPr="006F5984">
              <w:rPr>
                <w:rFonts w:ascii="Arial Narrow" w:eastAsia="Times New Roman" w:hAnsi="Arial Narrow" w:cs="Times New Roman"/>
              </w:rPr>
              <w:t xml:space="preserve">Time constraints, including completion of two major grant projects and assignment on the NMU-AAUP Contract Negotiation Team prevented completion of this assessment objective.  The Archives intends to include this objective for the 2012-2013 evaluation </w:t>
            </w:r>
            <w:proofErr w:type="gramStart"/>
            <w:r w:rsidRPr="006F5984">
              <w:rPr>
                <w:rFonts w:ascii="Arial Narrow" w:eastAsia="Times New Roman" w:hAnsi="Arial Narrow" w:cs="Times New Roman"/>
              </w:rPr>
              <w:t>period</w:t>
            </w:r>
            <w:proofErr w:type="gramEnd"/>
            <w:r w:rsidRPr="006F5984">
              <w:rPr>
                <w:rFonts w:ascii="Arial Narrow" w:eastAsia="Times New Roman" w:hAnsi="Arial Narrow" w:cs="Times New Roman"/>
              </w:rPr>
              <w:t xml:space="preserve">.  </w:t>
            </w:r>
          </w:p>
        </w:tc>
        <w:tc>
          <w:tcPr>
            <w:tcW w:w="282" w:type="dxa"/>
            <w:tcBorders>
              <w:top w:val="nil"/>
              <w:left w:val="nil"/>
              <w:bottom w:val="single" w:sz="4" w:space="0" w:color="auto"/>
              <w:right w:val="nil"/>
            </w:tcBorders>
          </w:tcPr>
          <w:p w:rsidR="006F5984" w:rsidRPr="006F5984" w:rsidRDefault="006F5984" w:rsidP="006F5984">
            <w:pPr>
              <w:spacing w:after="0" w:line="240" w:lineRule="auto"/>
              <w:rPr>
                <w:rFonts w:ascii="Arial Narrow" w:eastAsia="Times New Roman" w:hAnsi="Arial Narrow" w:cs="Arial"/>
                <w:i/>
                <w:sz w:val="24"/>
                <w:szCs w:val="24"/>
              </w:rPr>
            </w:pPr>
          </w:p>
        </w:tc>
        <w:tc>
          <w:tcPr>
            <w:tcW w:w="5370" w:type="dxa"/>
            <w:tcBorders>
              <w:top w:val="nil"/>
              <w:left w:val="nil"/>
              <w:bottom w:val="single" w:sz="4" w:space="0" w:color="auto"/>
              <w:right w:val="nil"/>
            </w:tcBorders>
            <w:shd w:val="clear" w:color="auto" w:fill="F2F2F2" w:themeFill="background1" w:themeFillShade="F2"/>
          </w:tcPr>
          <w:p w:rsidR="006F5984" w:rsidRPr="006F5984" w:rsidRDefault="00855C2E" w:rsidP="006F5984">
            <w:pPr>
              <w:spacing w:after="0" w:line="240" w:lineRule="auto"/>
              <w:rPr>
                <w:rFonts w:ascii="Arial Narrow" w:eastAsia="Times New Roman" w:hAnsi="Arial Narrow" w:cs="Times New Roman"/>
              </w:rPr>
            </w:pPr>
            <w:r>
              <w:rPr>
                <w:rFonts w:ascii="Arial Narrow" w:eastAsia="Times New Roman" w:hAnsi="Arial Narrow" w:cs="Times New Roman"/>
              </w:rPr>
              <w:t xml:space="preserve">The Archivist took on an added assignment as a member of the NMU-AAUP Contract Negotiation Team.  </w:t>
            </w:r>
          </w:p>
          <w:p w:rsidR="006F5984" w:rsidRPr="006F5984" w:rsidRDefault="006F5984" w:rsidP="006F5984">
            <w:pPr>
              <w:spacing w:after="0" w:line="240" w:lineRule="auto"/>
              <w:rPr>
                <w:rFonts w:ascii="Arial Narrow" w:eastAsia="Times New Roman" w:hAnsi="Arial Narrow" w:cs="Times New Roman"/>
                <w:sz w:val="24"/>
                <w:szCs w:val="24"/>
              </w:rPr>
            </w:pPr>
          </w:p>
        </w:tc>
      </w:tr>
    </w:tbl>
    <w:p w:rsidR="006F5984" w:rsidRPr="006F5984" w:rsidRDefault="006F5984" w:rsidP="006F5984">
      <w:pPr>
        <w:spacing w:after="0" w:line="240" w:lineRule="auto"/>
        <w:rPr>
          <w:rFonts w:ascii="Arial Narrow" w:eastAsia="Times New Roman" w:hAnsi="Arial Narrow" w:cs="Times New Roman"/>
          <w:sz w:val="24"/>
          <w:szCs w:val="24"/>
        </w:rPr>
      </w:pPr>
    </w:p>
    <w:p w:rsidR="006F5984" w:rsidRPr="006F5984" w:rsidRDefault="006F5984" w:rsidP="006F5984">
      <w:pPr>
        <w:spacing w:after="0" w:line="240" w:lineRule="auto"/>
        <w:rPr>
          <w:rFonts w:ascii="Arial Narrow" w:eastAsia="Times New Roman" w:hAnsi="Arial Narrow" w:cstheme="minorHAnsi"/>
          <w:sz w:val="18"/>
          <w:szCs w:val="24"/>
        </w:rPr>
      </w:pPr>
      <w:r w:rsidRPr="006F5984">
        <w:rPr>
          <w:rFonts w:ascii="Arial Narrow" w:eastAsia="Times New Roman" w:hAnsi="Arial Narrow" w:cstheme="minorHAnsi"/>
          <w:sz w:val="18"/>
          <w:szCs w:val="24"/>
          <w:vertAlign w:val="superscript"/>
        </w:rPr>
        <w:footnoteRef/>
      </w:r>
      <w:r w:rsidRPr="006F5984">
        <w:rPr>
          <w:rFonts w:ascii="Arial Narrow" w:eastAsia="Times New Roman" w:hAnsi="Arial Narrow" w:cstheme="minorHAnsi"/>
          <w:sz w:val="18"/>
          <w:szCs w:val="24"/>
        </w:rPr>
        <w:t xml:space="preserve"> Many service units already use an evaluative measure and this approach is now more common in assessment theory– not everything we try works out the way as hoped and creating a target and/or success/bail out threshold is appropriate. In cases where this is a new approach for a unit, in the 2011-12 Plan consider how you </w:t>
      </w:r>
      <w:r w:rsidRPr="006F5984">
        <w:rPr>
          <w:rFonts w:ascii="Arial Narrow" w:eastAsia="Times New Roman" w:hAnsi="Arial Narrow" w:cstheme="minorHAnsi"/>
          <w:i/>
          <w:sz w:val="18"/>
          <w:szCs w:val="24"/>
        </w:rPr>
        <w:t>might</w:t>
      </w:r>
      <w:r w:rsidRPr="006F5984">
        <w:rPr>
          <w:rFonts w:ascii="Arial Narrow" w:eastAsia="Times New Roman" w:hAnsi="Arial Narrow" w:cstheme="minorHAnsi"/>
          <w:sz w:val="18"/>
          <w:szCs w:val="24"/>
        </w:rPr>
        <w:t xml:space="preserve"> measure the added value of an objective; however, it is not yet a requirement. The OA committee will provide suggestions in its feedback for this year. During the year, dialogues, additional resources, one-on-one meetings and/or seminars will be held to evolve our OA process.</w:t>
      </w:r>
    </w:p>
    <w:p w:rsidR="006F5984" w:rsidRPr="006F5984" w:rsidRDefault="006F5984" w:rsidP="006F5984">
      <w:pPr>
        <w:spacing w:after="0" w:line="240" w:lineRule="auto"/>
        <w:rPr>
          <w:rFonts w:ascii="Arial Narrow" w:eastAsia="Times New Roman" w:hAnsi="Arial Narrow" w:cs="Times New Roman"/>
          <w:b/>
          <w:szCs w:val="24"/>
        </w:rPr>
      </w:pPr>
    </w:p>
    <w:p w:rsidR="006F5984" w:rsidRPr="006F5984" w:rsidRDefault="006F5984" w:rsidP="006F5984">
      <w:pPr>
        <w:spacing w:after="0" w:line="240" w:lineRule="auto"/>
        <w:rPr>
          <w:rFonts w:ascii="Arial Narrow" w:eastAsia="Times New Roman" w:hAnsi="Arial Narrow" w:cs="Times New Roman"/>
          <w:b/>
          <w:szCs w:val="24"/>
        </w:rPr>
      </w:pPr>
    </w:p>
    <w:p w:rsidR="006F5984" w:rsidRPr="006F5984" w:rsidRDefault="006F5984" w:rsidP="006F5984">
      <w:pPr>
        <w:spacing w:after="0" w:line="240" w:lineRule="auto"/>
        <w:outlineLvl w:val="0"/>
        <w:rPr>
          <w:rFonts w:ascii="Arial Narrow" w:eastAsia="Times New Roman" w:hAnsi="Arial Narrow" w:cs="Times New Roman"/>
          <w:szCs w:val="24"/>
        </w:rPr>
      </w:pPr>
      <w:r w:rsidRPr="006F5984">
        <w:rPr>
          <w:rFonts w:ascii="Arial Narrow" w:eastAsia="Times New Roman" w:hAnsi="Arial Narrow" w:cs="Times New Roman"/>
          <w:b/>
          <w:szCs w:val="24"/>
        </w:rPr>
        <w:t>Road Map Codes to Tie to Unit Objectives</w:t>
      </w:r>
    </w:p>
    <w:p w:rsidR="006F5984" w:rsidRPr="006F5984" w:rsidRDefault="006F5984" w:rsidP="006F5984">
      <w:pPr>
        <w:spacing w:after="0" w:line="240" w:lineRule="auto"/>
        <w:rPr>
          <w:rFonts w:ascii="Arial Narrow" w:eastAsia="Times New Roman" w:hAnsi="Arial Narrow" w:cs="Times New Roman"/>
          <w:szCs w:val="24"/>
        </w:rPr>
      </w:pPr>
      <w:r w:rsidRPr="006F5984">
        <w:rPr>
          <w:rFonts w:ascii="Arial Narrow" w:eastAsia="Times New Roman" w:hAnsi="Arial Narrow" w:cs="Times New Roman"/>
          <w:szCs w:val="24"/>
        </w:rPr>
        <w:t xml:space="preserve">Some unit objectives may address specific operational issues. Other unit objectives are strategic initiatives that align with goals in the University strategic plan - Road Map to 2015. These latter unit objectives are potential AQIP Action Projects – giving a little more recognition to unit efforts.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6F5984">
          <w:rPr>
            <w:rFonts w:ascii="Arial Narrow" w:eastAsia="Times New Roman" w:hAnsi="Arial Narrow" w:cs="Times New Roman"/>
            <w:color w:val="0000FF" w:themeColor="hyperlink"/>
            <w:szCs w:val="24"/>
            <w:u w:val="single"/>
          </w:rPr>
          <w:t>www.nmu.edu/roadmap2015</w:t>
        </w:r>
      </w:hyperlink>
      <w:r w:rsidRPr="006F5984">
        <w:rPr>
          <w:rFonts w:ascii="Arial Narrow" w:eastAsia="Times New Roman" w:hAnsi="Arial Narrow" w:cs="Times New Roman"/>
          <w:szCs w:val="24"/>
        </w:rPr>
        <w:t xml:space="preserve">. </w:t>
      </w:r>
    </w:p>
    <w:p w:rsidR="006F5984" w:rsidRPr="006F5984" w:rsidRDefault="006F5984" w:rsidP="006F5984">
      <w:pPr>
        <w:spacing w:after="0" w:line="240" w:lineRule="auto"/>
        <w:rPr>
          <w:rFonts w:ascii="Arial Narrow" w:eastAsia="Times New Roman" w:hAnsi="Arial Narrow" w:cs="Times New Roman"/>
          <w:sz w:val="24"/>
          <w:szCs w:val="24"/>
        </w:rPr>
      </w:pPr>
    </w:p>
    <w:tbl>
      <w:tblPr>
        <w:tblStyle w:val="TableGrid"/>
        <w:tblW w:w="4616" w:type="pct"/>
        <w:tblInd w:w="288" w:type="dxa"/>
        <w:tblLook w:val="04A0" w:firstRow="1" w:lastRow="0" w:firstColumn="1" w:lastColumn="0" w:noHBand="0" w:noVBand="1"/>
      </w:tblPr>
      <w:tblGrid>
        <w:gridCol w:w="649"/>
        <w:gridCol w:w="9521"/>
      </w:tblGrid>
      <w:tr w:rsidR="006F5984" w:rsidRPr="006F5984" w:rsidTr="00B14C24">
        <w:trPr>
          <w:trHeight w:val="20"/>
        </w:trPr>
        <w:tc>
          <w:tcPr>
            <w:tcW w:w="5000" w:type="pct"/>
            <w:gridSpan w:val="2"/>
            <w:shd w:val="clear" w:color="auto" w:fill="D9D9D9" w:themeFill="background1" w:themeFillShade="D9"/>
            <w:noWrap/>
          </w:tcPr>
          <w:p w:rsidR="006F5984" w:rsidRPr="006F5984" w:rsidRDefault="006F5984" w:rsidP="006F5984">
            <w:pPr>
              <w:jc w:val="center"/>
              <w:rPr>
                <w:rFonts w:ascii="Arial Narrow" w:eastAsia="Times New Roman" w:hAnsi="Arial Narrow" w:cs="Times New Roman"/>
                <w:b/>
                <w:i/>
                <w:iCs/>
                <w:sz w:val="20"/>
                <w:szCs w:val="20"/>
              </w:rPr>
            </w:pPr>
            <w:r w:rsidRPr="006F5984">
              <w:rPr>
                <w:rFonts w:ascii="Arial Narrow" w:eastAsia="Times New Roman" w:hAnsi="Arial Narrow" w:cs="Times New Roman"/>
                <w:b/>
                <w:i/>
                <w:iCs/>
                <w:sz w:val="20"/>
                <w:szCs w:val="20"/>
              </w:rPr>
              <w:t>Road Map to 2015 Goals</w:t>
            </w:r>
          </w:p>
        </w:tc>
      </w:tr>
      <w:tr w:rsidR="006F5984" w:rsidRPr="006F5984" w:rsidTr="00B14C24">
        <w:trPr>
          <w:trHeight w:val="20"/>
        </w:trPr>
        <w:tc>
          <w:tcPr>
            <w:tcW w:w="319" w:type="pct"/>
            <w:shd w:val="clear" w:color="auto" w:fill="D9D9D9" w:themeFill="background1" w:themeFillShade="D9"/>
            <w:noWrap/>
          </w:tcPr>
          <w:p w:rsidR="006F5984" w:rsidRPr="006F5984" w:rsidRDefault="006F5984" w:rsidP="006F5984">
            <w:pPr>
              <w:rPr>
                <w:rFonts w:ascii="Arial Narrow" w:eastAsia="Times New Roman" w:hAnsi="Arial Narrow" w:cs="Times New Roman"/>
                <w:b/>
                <w:i/>
                <w:iCs/>
                <w:sz w:val="20"/>
                <w:szCs w:val="20"/>
              </w:rPr>
            </w:pPr>
            <w:r w:rsidRPr="006F5984">
              <w:rPr>
                <w:rFonts w:ascii="Arial Narrow" w:eastAsia="Times New Roman" w:hAnsi="Arial Narrow" w:cs="Times New Roman"/>
                <w:b/>
                <w:i/>
                <w:iCs/>
                <w:sz w:val="20"/>
                <w:szCs w:val="20"/>
              </w:rPr>
              <w:t>Code</w:t>
            </w:r>
          </w:p>
        </w:tc>
        <w:tc>
          <w:tcPr>
            <w:tcW w:w="4681" w:type="pct"/>
            <w:shd w:val="clear" w:color="auto" w:fill="D9D9D9" w:themeFill="background1" w:themeFillShade="D9"/>
          </w:tcPr>
          <w:p w:rsidR="006F5984" w:rsidRPr="006F5984" w:rsidRDefault="006F5984" w:rsidP="006F5984">
            <w:pPr>
              <w:rPr>
                <w:rFonts w:ascii="Arial Narrow" w:eastAsia="Times New Roman" w:hAnsi="Arial Narrow" w:cs="Times New Roman"/>
                <w:b/>
                <w:i/>
                <w:iCs/>
                <w:sz w:val="20"/>
                <w:szCs w:val="20"/>
              </w:rPr>
            </w:pPr>
            <w:r w:rsidRPr="006F5984">
              <w:rPr>
                <w:rFonts w:ascii="Arial Narrow" w:eastAsia="Times New Roman" w:hAnsi="Arial Narrow" w:cs="Times New Roman"/>
                <w:b/>
                <w:i/>
                <w:iCs/>
                <w:sz w:val="20"/>
                <w:szCs w:val="20"/>
              </w:rPr>
              <w:t>Innovation Goals</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I-1</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Balance successful programs with new offerings</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I-2</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Professional development program that rewards innovation and collaboration</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I-3</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A growing portfolio of corporate collaborations that exploit NMU’s technical expertise, enhance academic programs and facilitate global engagement for students and faculty both on campus and abroad</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I-4</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Develop the financial resources to support innovation and student success</w:t>
            </w:r>
          </w:p>
        </w:tc>
      </w:tr>
      <w:tr w:rsidR="006F5984" w:rsidRPr="006F5984" w:rsidTr="00B14C24">
        <w:trPr>
          <w:trHeight w:val="20"/>
        </w:trPr>
        <w:tc>
          <w:tcPr>
            <w:tcW w:w="319" w:type="pct"/>
            <w:shd w:val="clear" w:color="auto" w:fill="D9D9D9" w:themeFill="background1" w:themeFillShade="D9"/>
            <w:noWrap/>
          </w:tcPr>
          <w:p w:rsidR="006F5984" w:rsidRPr="006F5984" w:rsidRDefault="006F5984" w:rsidP="006F5984">
            <w:pPr>
              <w:rPr>
                <w:rFonts w:ascii="Arial Narrow" w:eastAsia="Times New Roman" w:hAnsi="Arial Narrow" w:cs="Times New Roman"/>
                <w:b/>
                <w:i/>
                <w:iCs/>
                <w:sz w:val="20"/>
                <w:szCs w:val="20"/>
              </w:rPr>
            </w:pPr>
          </w:p>
        </w:tc>
        <w:tc>
          <w:tcPr>
            <w:tcW w:w="4681" w:type="pct"/>
            <w:shd w:val="clear" w:color="auto" w:fill="D9D9D9" w:themeFill="background1" w:themeFillShade="D9"/>
          </w:tcPr>
          <w:p w:rsidR="006F5984" w:rsidRPr="006F5984" w:rsidRDefault="006F5984" w:rsidP="006F5984">
            <w:pPr>
              <w:rPr>
                <w:rFonts w:ascii="Arial Narrow" w:eastAsia="Times New Roman" w:hAnsi="Arial Narrow" w:cs="Times New Roman"/>
                <w:b/>
                <w:i/>
                <w:iCs/>
                <w:sz w:val="20"/>
                <w:szCs w:val="20"/>
              </w:rPr>
            </w:pPr>
            <w:r w:rsidRPr="006F5984">
              <w:rPr>
                <w:rFonts w:ascii="Arial Narrow" w:eastAsia="Times New Roman" w:hAnsi="Arial Narrow" w:cs="Times New Roman"/>
                <w:b/>
                <w:i/>
                <w:iCs/>
                <w:sz w:val="20"/>
                <w:szCs w:val="20"/>
              </w:rPr>
              <w:t>Meaningful Lives Goals</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ML-1</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A Liberal Studies Program that provides students with the abilities and knowledge necessary for lifelong learning and effective citizenship in a challenging and rapidly changing world</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ML-2</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ML-3</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Integrate the highest possible level of information technology skills and competencies throughout the university</w:t>
            </w:r>
          </w:p>
        </w:tc>
      </w:tr>
      <w:tr w:rsidR="006F5984" w:rsidRPr="006F5984" w:rsidTr="00B14C24">
        <w:trPr>
          <w:trHeight w:val="20"/>
        </w:trPr>
        <w:tc>
          <w:tcPr>
            <w:tcW w:w="319" w:type="pct"/>
            <w:shd w:val="clear" w:color="auto" w:fill="D9D9D9" w:themeFill="background1" w:themeFillShade="D9"/>
            <w:noWrap/>
          </w:tcPr>
          <w:p w:rsidR="006F5984" w:rsidRPr="006F5984" w:rsidRDefault="006F5984" w:rsidP="006F5984">
            <w:pPr>
              <w:rPr>
                <w:rFonts w:ascii="Arial Narrow" w:eastAsia="Times New Roman" w:hAnsi="Arial Narrow" w:cs="Times New Roman"/>
                <w:b/>
                <w:i/>
                <w:iCs/>
                <w:sz w:val="20"/>
                <w:szCs w:val="20"/>
              </w:rPr>
            </w:pPr>
          </w:p>
        </w:tc>
        <w:tc>
          <w:tcPr>
            <w:tcW w:w="4681" w:type="pct"/>
            <w:shd w:val="clear" w:color="auto" w:fill="D9D9D9" w:themeFill="background1" w:themeFillShade="D9"/>
          </w:tcPr>
          <w:p w:rsidR="006F5984" w:rsidRPr="006F5984" w:rsidRDefault="006F5984" w:rsidP="006F5984">
            <w:pPr>
              <w:rPr>
                <w:rFonts w:ascii="Arial Narrow" w:eastAsia="Times New Roman" w:hAnsi="Arial Narrow" w:cs="Times New Roman"/>
                <w:b/>
                <w:i/>
                <w:iCs/>
                <w:sz w:val="20"/>
                <w:szCs w:val="20"/>
              </w:rPr>
            </w:pPr>
            <w:r w:rsidRPr="006F5984">
              <w:rPr>
                <w:rFonts w:ascii="Arial Narrow" w:eastAsia="Times New Roman" w:hAnsi="Arial Narrow" w:cs="Times New Roman"/>
                <w:b/>
                <w:i/>
                <w:iCs/>
                <w:sz w:val="20"/>
                <w:szCs w:val="20"/>
              </w:rPr>
              <w:t>Campus Attributes Goals</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CA-1</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Utilize the Campus Master Plan and related initiatives to continue to build and develop a greener and more learner-centered campus</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CA-2</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Enhance processes throughout campus operations to guide the use of resources and inform resource allocation</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CA-3</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 xml:space="preserve">Enhance the portfolio of academic programs, research and other activities that leverage the university’s location </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CA-4</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Be a model community for sustainable education and practices</w:t>
            </w:r>
          </w:p>
        </w:tc>
      </w:tr>
      <w:tr w:rsidR="006F5984" w:rsidRPr="006F5984" w:rsidTr="00B14C24">
        <w:trPr>
          <w:trHeight w:val="20"/>
        </w:trPr>
        <w:tc>
          <w:tcPr>
            <w:tcW w:w="319" w:type="pct"/>
            <w:shd w:val="clear" w:color="auto" w:fill="D9D9D9" w:themeFill="background1" w:themeFillShade="D9"/>
            <w:noWrap/>
          </w:tcPr>
          <w:p w:rsidR="006F5984" w:rsidRPr="006F5984" w:rsidRDefault="006F5984" w:rsidP="006F5984">
            <w:pPr>
              <w:rPr>
                <w:rFonts w:ascii="Arial Narrow" w:eastAsia="Times New Roman" w:hAnsi="Arial Narrow" w:cs="Times New Roman"/>
                <w:b/>
                <w:i/>
                <w:iCs/>
                <w:sz w:val="20"/>
                <w:szCs w:val="20"/>
              </w:rPr>
            </w:pPr>
          </w:p>
        </w:tc>
        <w:tc>
          <w:tcPr>
            <w:tcW w:w="4681" w:type="pct"/>
            <w:shd w:val="clear" w:color="auto" w:fill="D9D9D9" w:themeFill="background1" w:themeFillShade="D9"/>
          </w:tcPr>
          <w:p w:rsidR="006F5984" w:rsidRPr="006F5984" w:rsidRDefault="006F5984" w:rsidP="006F5984">
            <w:pPr>
              <w:rPr>
                <w:rFonts w:ascii="Arial Narrow" w:eastAsia="Times New Roman" w:hAnsi="Arial Narrow" w:cs="Times New Roman"/>
                <w:b/>
                <w:i/>
                <w:iCs/>
                <w:sz w:val="20"/>
                <w:szCs w:val="20"/>
              </w:rPr>
            </w:pPr>
            <w:r w:rsidRPr="006F5984">
              <w:rPr>
                <w:rFonts w:ascii="Arial Narrow" w:eastAsia="Times New Roman" w:hAnsi="Arial Narrow" w:cs="Times New Roman"/>
                <w:b/>
                <w:i/>
                <w:iCs/>
                <w:sz w:val="20"/>
                <w:szCs w:val="20"/>
              </w:rPr>
              <w:t>Community Engagement Goals</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CE-1</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 xml:space="preserve">Include all units of the campus in the process of community engagement for the mutually beneficial exchange of knowledge and resources in a context of partnership and reciprocity. </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CE-2</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 xml:space="preserve">Increase faculty, staff and student involvement in the Superior Edge program, academic service learning and other community engagement and leadership development initiatives. </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CE-3</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Put into action a commitment to be an inclusive community where differences are recognized as assets of the institution, respected attributes of the person and a valuable part of the university experience</w:t>
            </w:r>
          </w:p>
        </w:tc>
      </w:tr>
      <w:tr w:rsidR="006F5984" w:rsidRPr="006F5984" w:rsidTr="00B14C24">
        <w:trPr>
          <w:trHeight w:val="20"/>
        </w:trPr>
        <w:tc>
          <w:tcPr>
            <w:tcW w:w="319" w:type="pct"/>
            <w:noWrap/>
          </w:tcPr>
          <w:p w:rsidR="006F5984" w:rsidRPr="006F5984" w:rsidRDefault="006F5984" w:rsidP="006F5984">
            <w:pPr>
              <w:rPr>
                <w:rFonts w:ascii="Arial Narrow" w:eastAsia="Times New Roman" w:hAnsi="Arial Narrow" w:cs="Times New Roman"/>
                <w:b/>
                <w:sz w:val="20"/>
                <w:szCs w:val="20"/>
              </w:rPr>
            </w:pPr>
            <w:r w:rsidRPr="006F5984">
              <w:rPr>
                <w:rFonts w:ascii="Arial Narrow" w:eastAsia="Times New Roman" w:hAnsi="Arial Narrow" w:cs="Times New Roman"/>
                <w:b/>
                <w:sz w:val="20"/>
                <w:szCs w:val="20"/>
              </w:rPr>
              <w:t>CE-4</w:t>
            </w:r>
          </w:p>
        </w:tc>
        <w:tc>
          <w:tcPr>
            <w:tcW w:w="4681" w:type="pct"/>
          </w:tcPr>
          <w:p w:rsidR="006F5984" w:rsidRPr="006F5984" w:rsidRDefault="006F5984" w:rsidP="006F5984">
            <w:pPr>
              <w:rPr>
                <w:rFonts w:ascii="Arial Narrow" w:eastAsia="Times New Roman" w:hAnsi="Arial Narrow" w:cs="Times New Roman"/>
                <w:sz w:val="20"/>
                <w:szCs w:val="20"/>
              </w:rPr>
            </w:pPr>
            <w:r w:rsidRPr="006F5984">
              <w:rPr>
                <w:rFonts w:ascii="Arial Narrow" w:eastAsia="Times New Roman" w:hAnsi="Arial Narrow" w:cs="Times New Roman"/>
                <w:sz w:val="20"/>
                <w:szCs w:val="20"/>
              </w:rPr>
              <w:t xml:space="preserve">Increase collaboration with local communities, schools, governments, development groups and other partners to enhance community and economic development in the Upper Peninsula. </w:t>
            </w:r>
          </w:p>
        </w:tc>
      </w:tr>
    </w:tbl>
    <w:p w:rsidR="006F5984" w:rsidRPr="006F5984" w:rsidRDefault="006F5984" w:rsidP="006F5984">
      <w:pPr>
        <w:spacing w:after="0" w:line="240" w:lineRule="auto"/>
        <w:rPr>
          <w:rFonts w:ascii="Arial Narrow" w:eastAsia="Times New Roman" w:hAnsi="Arial Narrow" w:cs="Times New Roman"/>
          <w:sz w:val="24"/>
          <w:szCs w:val="24"/>
        </w:rPr>
      </w:pPr>
    </w:p>
    <w:p w:rsidR="0076083D" w:rsidRDefault="0076083D"/>
    <w:sectPr w:rsidR="0076083D" w:rsidSect="00D60189">
      <w:endnotePr>
        <w:numFmt w:val="decimal"/>
      </w:endnotePr>
      <w:type w:val="continuous"/>
      <w:pgSz w:w="12240" w:h="15840" w:code="1"/>
      <w:pgMar w:top="720" w:right="720" w:bottom="1008" w:left="720" w:header="720" w:footer="6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A2" w:rsidRPr="00216099" w:rsidRDefault="00855C2E"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fldChar w:fldCharType="begin"/>
        </w:r>
        <w:r>
          <w:instrText xml:space="preserve"> PAGE   \* MERGEFORMAT </w:instrText>
        </w:r>
        <w:r>
          <w:fldChar w:fldCharType="separate"/>
        </w:r>
        <w:r w:rsidRPr="00855C2E">
          <w:rPr>
            <w:rFonts w:asciiTheme="minorHAnsi" w:hAnsiTheme="minorHAnsi" w:cstheme="minorHAnsi"/>
            <w:noProof/>
            <w:sz w:val="18"/>
          </w:rPr>
          <w:t>3</w:t>
        </w:r>
        <w:r>
          <w:rPr>
            <w:rFonts w:asciiTheme="minorHAnsi" w:hAnsiTheme="minorHAnsi" w:cstheme="minorHAnsi"/>
            <w:noProof/>
            <w:sz w:val="18"/>
          </w:rPr>
          <w:fldChar w:fldCharType="end"/>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19D"/>
    <w:multiLevelType w:val="hybridMultilevel"/>
    <w:tmpl w:val="C92653D6"/>
    <w:lvl w:ilvl="0" w:tplc="6DD84EDC">
      <w:start w:val="1"/>
      <w:numFmt w:val="lowerLetter"/>
      <w:lvlText w:val="%1."/>
      <w:lvlJc w:val="left"/>
      <w:pPr>
        <w:ind w:left="720" w:hanging="360"/>
      </w:pPr>
      <w:rPr>
        <w:rFonts w:ascii="Arial Narrow" w:hAnsi="Arial Narrow"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1141D"/>
    <w:multiLevelType w:val="hybridMultilevel"/>
    <w:tmpl w:val="96F0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A77B0"/>
    <w:multiLevelType w:val="hybridMultilevel"/>
    <w:tmpl w:val="29EA5CCA"/>
    <w:lvl w:ilvl="0" w:tplc="A978F986">
      <w:start w:val="1"/>
      <w:numFmt w:val="lowerLetter"/>
      <w:lvlText w:val="%1."/>
      <w:lvlJc w:val="left"/>
      <w:pPr>
        <w:ind w:left="720" w:hanging="360"/>
      </w:pPr>
      <w:rPr>
        <w:rFonts w:ascii="Arial Narrow" w:hAnsi="Arial Narrow"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C0B61"/>
    <w:multiLevelType w:val="hybridMultilevel"/>
    <w:tmpl w:val="9B04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84"/>
    <w:rsid w:val="006F5984"/>
    <w:rsid w:val="0076083D"/>
    <w:rsid w:val="0085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984"/>
    <w:rPr>
      <w:color w:val="0000FF" w:themeColor="hyperlink"/>
      <w:u w:val="single"/>
    </w:rPr>
  </w:style>
  <w:style w:type="table" w:styleId="TableGrid">
    <w:name w:val="Table Grid"/>
    <w:basedOn w:val="TableNormal"/>
    <w:uiPriority w:val="59"/>
    <w:rsid w:val="006F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59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59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984"/>
    <w:rPr>
      <w:color w:val="0000FF" w:themeColor="hyperlink"/>
      <w:u w:val="single"/>
    </w:rPr>
  </w:style>
  <w:style w:type="table" w:styleId="TableGrid">
    <w:name w:val="Table Grid"/>
    <w:basedOn w:val="TableNormal"/>
    <w:uiPriority w:val="59"/>
    <w:rsid w:val="006F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59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59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archives/node/209" TargetMode="External"/><Relationship Id="rId3" Type="http://schemas.microsoft.com/office/2007/relationships/stylesWithEffects" Target="stylesWithEffects.xml"/><Relationship Id="rId7" Type="http://schemas.openxmlformats.org/officeDocument/2006/relationships/hyperlink" Target="http://www.nmu.edu/archives/node/2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u.edu/aqi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Robyns</dc:creator>
  <cp:lastModifiedBy>Marcus Robyns</cp:lastModifiedBy>
  <cp:revision>2</cp:revision>
  <dcterms:created xsi:type="dcterms:W3CDTF">2012-10-02T18:13:00Z</dcterms:created>
  <dcterms:modified xsi:type="dcterms:W3CDTF">2012-10-02T18:20:00Z</dcterms:modified>
</cp:coreProperties>
</file>