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EE2" w:rsidRPr="00E47E9A" w:rsidRDefault="00B60EE2" w:rsidP="009860CD">
      <w:pPr>
        <w:jc w:val="center"/>
        <w:outlineLvl w:val="0"/>
        <w:rPr>
          <w:rFonts w:ascii="Arial Narrow" w:hAnsi="Arial Narrow" w:cs="Arial"/>
          <w:b/>
          <w:szCs w:val="28"/>
        </w:rPr>
      </w:pPr>
      <w:bookmarkStart w:id="0" w:name="_GoBack"/>
      <w:bookmarkEnd w:id="0"/>
      <w:r w:rsidRPr="00E47E9A">
        <w:rPr>
          <w:rFonts w:ascii="Arial Narrow" w:hAnsi="Arial Narrow" w:cs="Arial"/>
          <w:b/>
          <w:szCs w:val="28"/>
        </w:rPr>
        <w:t>Northern Michigan University</w:t>
      </w:r>
    </w:p>
    <w:p w:rsidR="00B60EE2" w:rsidRPr="00E47E9A" w:rsidRDefault="00FE3472" w:rsidP="009860CD">
      <w:pPr>
        <w:jc w:val="center"/>
        <w:outlineLvl w:val="0"/>
        <w:rPr>
          <w:rFonts w:ascii="Arial Narrow" w:hAnsi="Arial Narrow" w:cs="Arial"/>
          <w:b/>
          <w:szCs w:val="28"/>
        </w:rPr>
      </w:pPr>
      <w:r>
        <w:rPr>
          <w:rFonts w:ascii="Arial Narrow" w:hAnsi="Arial Narrow" w:cs="Arial"/>
          <w:b/>
          <w:szCs w:val="28"/>
        </w:rPr>
        <w:t xml:space="preserve">Improvement Plan </w:t>
      </w:r>
      <w:r w:rsidR="00B60EE2" w:rsidRPr="00E47E9A">
        <w:rPr>
          <w:rFonts w:ascii="Arial Narrow" w:hAnsi="Arial Narrow" w:cs="Arial"/>
          <w:b/>
          <w:szCs w:val="28"/>
        </w:rPr>
        <w:t>/</w:t>
      </w:r>
      <w:r>
        <w:rPr>
          <w:rFonts w:ascii="Arial Narrow" w:hAnsi="Arial Narrow" w:cs="Arial"/>
          <w:b/>
          <w:szCs w:val="28"/>
        </w:rPr>
        <w:t xml:space="preserve"> Assessment Report Form</w:t>
      </w:r>
    </w:p>
    <w:p w:rsidR="00B60EE2" w:rsidRPr="00E47E9A" w:rsidRDefault="00B60EE2" w:rsidP="009860CD">
      <w:pPr>
        <w:jc w:val="center"/>
        <w:outlineLvl w:val="0"/>
        <w:rPr>
          <w:rFonts w:ascii="Arial Narrow" w:hAnsi="Arial Narrow" w:cs="Arial"/>
          <w:b/>
          <w:szCs w:val="28"/>
        </w:rPr>
      </w:pPr>
      <w:r w:rsidRPr="00E47E9A">
        <w:rPr>
          <w:rFonts w:ascii="Arial Narrow" w:hAnsi="Arial Narrow" w:cs="Arial"/>
          <w:b/>
          <w:szCs w:val="28"/>
        </w:rPr>
        <w:t>Administrative or Educational Support Unit</w:t>
      </w:r>
    </w:p>
    <w:p w:rsidR="00B60EE2" w:rsidRPr="00E47E9A" w:rsidRDefault="00B60EE2" w:rsidP="00B60EE2">
      <w:pPr>
        <w:rPr>
          <w:rFonts w:ascii="Arial Narrow" w:hAnsi="Arial Narrow"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630"/>
        <w:gridCol w:w="720"/>
        <w:gridCol w:w="4500"/>
        <w:gridCol w:w="1260"/>
        <w:gridCol w:w="1908"/>
      </w:tblGrid>
      <w:tr w:rsidR="00B60EE2" w:rsidRPr="00C63E27" w:rsidTr="00B23E03">
        <w:tc>
          <w:tcPr>
            <w:tcW w:w="2628" w:type="dxa"/>
            <w:gridSpan w:val="2"/>
            <w:tcBorders>
              <w:top w:val="nil"/>
              <w:left w:val="nil"/>
              <w:bottom w:val="nil"/>
              <w:right w:val="single" w:sz="4" w:space="0" w:color="auto"/>
            </w:tcBorders>
            <w:vAlign w:val="center"/>
          </w:tcPr>
          <w:p w:rsidR="00B60EE2" w:rsidRPr="00C63E27" w:rsidRDefault="00B60EE2" w:rsidP="00254735">
            <w:pPr>
              <w:rPr>
                <w:rFonts w:ascii="Arial Narrow" w:hAnsi="Arial Narrow" w:cs="Arial"/>
              </w:rPr>
            </w:pPr>
            <w:r w:rsidRPr="00C63E27">
              <w:rPr>
                <w:rFonts w:ascii="Arial Narrow" w:hAnsi="Arial Narrow" w:cs="Arial"/>
                <w:sz w:val="22"/>
                <w:szCs w:val="22"/>
              </w:rPr>
              <w:t>Name of Department or Unit</w:t>
            </w:r>
          </w:p>
        </w:tc>
        <w:tc>
          <w:tcPr>
            <w:tcW w:w="8388"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rsidR="00B60EE2" w:rsidRPr="00C63E27" w:rsidRDefault="00B23E03" w:rsidP="00254735">
            <w:pPr>
              <w:rPr>
                <w:rFonts w:ascii="Arial Narrow" w:hAnsi="Arial Narrow"/>
              </w:rPr>
            </w:pPr>
            <w:r w:rsidRPr="001D70E7">
              <w:rPr>
                <w:sz w:val="22"/>
                <w:szCs w:val="22"/>
              </w:rPr>
              <w:t>Financial Aid Office</w:t>
            </w:r>
          </w:p>
        </w:tc>
      </w:tr>
      <w:tr w:rsidR="006E3D14" w:rsidRPr="00C63E27" w:rsidTr="00B23E03">
        <w:tc>
          <w:tcPr>
            <w:tcW w:w="1998" w:type="dxa"/>
            <w:tcBorders>
              <w:top w:val="nil"/>
              <w:left w:val="nil"/>
              <w:bottom w:val="nil"/>
              <w:right w:val="single" w:sz="4" w:space="0" w:color="auto"/>
            </w:tcBorders>
            <w:shd w:val="clear" w:color="auto" w:fill="FFFFFF"/>
            <w:vAlign w:val="center"/>
          </w:tcPr>
          <w:p w:rsidR="00B60EE2" w:rsidRPr="00C63E27" w:rsidRDefault="00B60EE2" w:rsidP="00254735">
            <w:pPr>
              <w:rPr>
                <w:rFonts w:ascii="Arial Narrow" w:hAnsi="Arial Narrow" w:cs="Arial"/>
              </w:rPr>
            </w:pPr>
            <w:r w:rsidRPr="00C63E27">
              <w:rPr>
                <w:rFonts w:ascii="Arial Narrow" w:hAnsi="Arial Narrow" w:cs="Arial"/>
                <w:sz w:val="22"/>
                <w:szCs w:val="22"/>
              </w:rPr>
              <w:t>This document is the</w:t>
            </w:r>
          </w:p>
        </w:tc>
        <w:tc>
          <w:tcPr>
            <w:tcW w:w="5850"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B60EE2" w:rsidRPr="00C63E27" w:rsidRDefault="00FD03FE" w:rsidP="00B23E03">
            <w:pPr>
              <w:rPr>
                <w:rFonts w:ascii="Arial Narrow" w:hAnsi="Arial Narrow" w:cs="Arial"/>
              </w:rPr>
            </w:pPr>
            <w:r w:rsidRPr="00C63E27">
              <w:rPr>
                <w:rFonts w:ascii="Arial Narrow" w:hAnsi="Arial Narrow" w:cs="Arial"/>
                <w:sz w:val="22"/>
                <w:szCs w:val="22"/>
              </w:rPr>
              <w:sym w:font="Wingdings" w:char="F0FE"/>
            </w:r>
            <w:r w:rsidRPr="00C63E27">
              <w:rPr>
                <w:rFonts w:ascii="Arial Narrow" w:hAnsi="Arial Narrow" w:cs="Arial"/>
                <w:sz w:val="22"/>
                <w:szCs w:val="22"/>
              </w:rPr>
              <w:t xml:space="preserve"> </w:t>
            </w:r>
            <w:r w:rsidR="00B60EE2" w:rsidRPr="00C63E27">
              <w:rPr>
                <w:rFonts w:ascii="Arial Narrow" w:hAnsi="Arial Narrow" w:cs="Arial"/>
                <w:sz w:val="22"/>
                <w:szCs w:val="22"/>
              </w:rPr>
              <w:t xml:space="preserve"> </w:t>
            </w:r>
            <w:r w:rsidR="00A24592" w:rsidRPr="00C63E27">
              <w:rPr>
                <w:rFonts w:ascii="Arial Narrow" w:hAnsi="Arial Narrow" w:cs="Arial"/>
                <w:sz w:val="22"/>
                <w:szCs w:val="22"/>
              </w:rPr>
              <w:t xml:space="preserve"> </w:t>
            </w:r>
            <w:r w:rsidR="00B60EE2" w:rsidRPr="00C63E27">
              <w:rPr>
                <w:rFonts w:ascii="Arial Narrow" w:hAnsi="Arial Narrow" w:cs="Arial"/>
                <w:sz w:val="22"/>
                <w:szCs w:val="22"/>
              </w:rPr>
              <w:t xml:space="preserve">PLAN or </w:t>
            </w:r>
            <w:r w:rsidR="00B60EE2" w:rsidRPr="00C63E27">
              <w:rPr>
                <w:rFonts w:ascii="Arial Narrow" w:hAnsi="Arial Narrow" w:cs="Arial"/>
                <w:sz w:val="22"/>
                <w:szCs w:val="22"/>
                <w:u w:val="single"/>
              </w:rPr>
              <w:sym w:font="Wingdings" w:char="F0A8"/>
            </w:r>
            <w:r w:rsidR="00B60EE2" w:rsidRPr="00C63E27">
              <w:rPr>
                <w:rFonts w:ascii="Arial Narrow" w:hAnsi="Arial Narrow" w:cs="Arial"/>
                <w:sz w:val="22"/>
                <w:szCs w:val="22"/>
              </w:rPr>
              <w:t xml:space="preserve"> </w:t>
            </w:r>
            <w:r w:rsidR="00A24592" w:rsidRPr="00C63E27">
              <w:rPr>
                <w:rFonts w:ascii="Arial Narrow" w:hAnsi="Arial Narrow" w:cs="Arial"/>
                <w:sz w:val="22"/>
                <w:szCs w:val="22"/>
              </w:rPr>
              <w:t xml:space="preserve"> </w:t>
            </w:r>
            <w:r w:rsidR="00B60EE2" w:rsidRPr="00C63E27">
              <w:rPr>
                <w:rFonts w:ascii="Arial Narrow" w:hAnsi="Arial Narrow" w:cs="Arial"/>
                <w:sz w:val="22"/>
                <w:szCs w:val="22"/>
              </w:rPr>
              <w:t xml:space="preserve">REPORT for </w:t>
            </w:r>
            <w:r w:rsidR="00B23E03">
              <w:rPr>
                <w:rFonts w:ascii="Arial Narrow" w:hAnsi="Arial Narrow" w:cs="Arial"/>
                <w:sz w:val="22"/>
                <w:szCs w:val="22"/>
              </w:rPr>
              <w:t>November</w:t>
            </w:r>
            <w:r w:rsidR="00B60EE2" w:rsidRPr="00C63E27">
              <w:rPr>
                <w:rFonts w:ascii="Arial Narrow" w:hAnsi="Arial Narrow" w:cs="Arial"/>
                <w:sz w:val="22"/>
                <w:szCs w:val="22"/>
              </w:rPr>
              <w:t xml:space="preserve"> 1, 20</w:t>
            </w:r>
            <w:r w:rsidR="00FE3472" w:rsidRPr="00C63E27">
              <w:rPr>
                <w:rFonts w:ascii="Arial Narrow" w:hAnsi="Arial Narrow" w:cs="Arial"/>
                <w:sz w:val="22"/>
                <w:szCs w:val="22"/>
              </w:rPr>
              <w:t>1</w:t>
            </w:r>
            <w:r w:rsidR="00B23E03">
              <w:rPr>
                <w:rFonts w:ascii="Arial Narrow" w:hAnsi="Arial Narrow" w:cs="Arial"/>
                <w:sz w:val="22"/>
                <w:szCs w:val="22"/>
              </w:rPr>
              <w:t>2</w:t>
            </w:r>
            <w:r w:rsidR="00B60EE2" w:rsidRPr="00C63E27">
              <w:rPr>
                <w:rFonts w:ascii="Arial Narrow" w:hAnsi="Arial Narrow" w:cs="Arial"/>
                <w:sz w:val="22"/>
                <w:szCs w:val="22"/>
              </w:rPr>
              <w:t xml:space="preserve"> to </w:t>
            </w:r>
            <w:r w:rsidR="00B23E03">
              <w:rPr>
                <w:rFonts w:ascii="Arial Narrow" w:hAnsi="Arial Narrow" w:cs="Arial"/>
                <w:sz w:val="22"/>
                <w:szCs w:val="22"/>
              </w:rPr>
              <w:t>October</w:t>
            </w:r>
            <w:r w:rsidR="00B60EE2" w:rsidRPr="00C63E27">
              <w:rPr>
                <w:rFonts w:ascii="Arial Narrow" w:hAnsi="Arial Narrow" w:cs="Arial"/>
                <w:sz w:val="22"/>
                <w:szCs w:val="22"/>
              </w:rPr>
              <w:t xml:space="preserve"> 3</w:t>
            </w:r>
            <w:r w:rsidR="00B23E03">
              <w:rPr>
                <w:rFonts w:ascii="Arial Narrow" w:hAnsi="Arial Narrow" w:cs="Arial"/>
                <w:sz w:val="22"/>
                <w:szCs w:val="22"/>
              </w:rPr>
              <w:t>1</w:t>
            </w:r>
            <w:r w:rsidR="00B60EE2" w:rsidRPr="00C63E27">
              <w:rPr>
                <w:rFonts w:ascii="Arial Narrow" w:hAnsi="Arial Narrow" w:cs="Arial"/>
                <w:sz w:val="22"/>
                <w:szCs w:val="22"/>
              </w:rPr>
              <w:t>, 20</w:t>
            </w:r>
            <w:r w:rsidR="00B23E03">
              <w:rPr>
                <w:rFonts w:ascii="Arial Narrow" w:hAnsi="Arial Narrow" w:cs="Arial"/>
                <w:sz w:val="22"/>
                <w:szCs w:val="22"/>
              </w:rPr>
              <w:t>13</w:t>
            </w:r>
          </w:p>
        </w:tc>
        <w:tc>
          <w:tcPr>
            <w:tcW w:w="1260" w:type="dxa"/>
            <w:tcBorders>
              <w:top w:val="nil"/>
              <w:left w:val="single" w:sz="4" w:space="0" w:color="auto"/>
              <w:bottom w:val="nil"/>
              <w:right w:val="single" w:sz="4" w:space="0" w:color="auto"/>
            </w:tcBorders>
            <w:shd w:val="clear" w:color="auto" w:fill="FFFFFF"/>
            <w:vAlign w:val="center"/>
          </w:tcPr>
          <w:p w:rsidR="00B60EE2" w:rsidRPr="00C63E27" w:rsidRDefault="00B60EE2" w:rsidP="00A51F47">
            <w:pPr>
              <w:rPr>
                <w:rFonts w:ascii="Arial Narrow" w:hAnsi="Arial Narrow" w:cs="Arial"/>
              </w:rPr>
            </w:pPr>
            <w:r w:rsidRPr="00B23E03">
              <w:rPr>
                <w:rFonts w:ascii="Arial Narrow" w:hAnsi="Arial Narrow" w:cs="Arial"/>
                <w:sz w:val="22"/>
                <w:szCs w:val="22"/>
                <w:shd w:val="clear" w:color="auto" w:fill="FFFFFF"/>
              </w:rPr>
              <w:t>Date Submitted</w:t>
            </w:r>
            <w:r w:rsidR="00A51F47" w:rsidRPr="00C63E27">
              <w:rPr>
                <w:rFonts w:ascii="Arial Narrow" w:hAnsi="Arial Narrow" w:cs="Arial"/>
                <w:sz w:val="22"/>
                <w:szCs w:val="22"/>
              </w:rPr>
              <w:t>:</w:t>
            </w:r>
          </w:p>
        </w:tc>
        <w:tc>
          <w:tcPr>
            <w:tcW w:w="1908" w:type="dxa"/>
            <w:tcBorders>
              <w:top w:val="single" w:sz="4" w:space="0" w:color="auto"/>
              <w:left w:val="single" w:sz="4" w:space="0" w:color="auto"/>
              <w:bottom w:val="nil"/>
              <w:right w:val="single" w:sz="4" w:space="0" w:color="auto"/>
            </w:tcBorders>
            <w:shd w:val="clear" w:color="auto" w:fill="F2F2F2"/>
            <w:vAlign w:val="center"/>
          </w:tcPr>
          <w:p w:rsidR="00B60EE2" w:rsidRPr="00C63E27" w:rsidRDefault="00B23E03" w:rsidP="00254735">
            <w:pPr>
              <w:rPr>
                <w:rFonts w:ascii="Arial Narrow" w:hAnsi="Arial Narrow" w:cs="Arial"/>
              </w:rPr>
            </w:pPr>
            <w:r>
              <w:rPr>
                <w:rFonts w:ascii="Arial Narrow" w:hAnsi="Arial Narrow" w:cs="Arial"/>
              </w:rPr>
              <w:t>November 2, 2012</w:t>
            </w:r>
          </w:p>
        </w:tc>
      </w:tr>
      <w:tr w:rsidR="00B60EE2" w:rsidRPr="00C63E27" w:rsidTr="00B23E03">
        <w:tc>
          <w:tcPr>
            <w:tcW w:w="3348" w:type="dxa"/>
            <w:gridSpan w:val="3"/>
            <w:tcBorders>
              <w:top w:val="nil"/>
              <w:left w:val="nil"/>
              <w:bottom w:val="nil"/>
              <w:right w:val="single" w:sz="4" w:space="0" w:color="auto"/>
            </w:tcBorders>
            <w:vAlign w:val="center"/>
          </w:tcPr>
          <w:p w:rsidR="00B60EE2" w:rsidRPr="00C63E27" w:rsidRDefault="00B60EE2" w:rsidP="00254735">
            <w:pPr>
              <w:rPr>
                <w:rFonts w:ascii="Arial Narrow" w:hAnsi="Arial Narrow" w:cs="Arial"/>
              </w:rPr>
            </w:pPr>
            <w:r w:rsidRPr="00C63E27">
              <w:rPr>
                <w:rFonts w:ascii="Arial Narrow" w:hAnsi="Arial Narrow" w:cs="Arial"/>
                <w:sz w:val="22"/>
                <w:szCs w:val="22"/>
              </w:rPr>
              <w:t>Submitted by (Unit Representative)</w:t>
            </w:r>
          </w:p>
        </w:tc>
        <w:tc>
          <w:tcPr>
            <w:tcW w:w="7668"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B60EE2" w:rsidRPr="00C63E27" w:rsidRDefault="00B23E03" w:rsidP="00254735">
            <w:pPr>
              <w:rPr>
                <w:rFonts w:ascii="Arial Narrow" w:hAnsi="Arial Narrow"/>
              </w:rPr>
            </w:pPr>
            <w:r w:rsidRPr="001D70E7">
              <w:rPr>
                <w:sz w:val="22"/>
                <w:szCs w:val="22"/>
              </w:rPr>
              <w:t>Michael Rotundo, Director of Financial Aid</w:t>
            </w:r>
          </w:p>
        </w:tc>
      </w:tr>
    </w:tbl>
    <w:p w:rsidR="00A51F47" w:rsidRPr="009860CD" w:rsidRDefault="00A51F47">
      <w:pPr>
        <w:rPr>
          <w:rFonts w:ascii="Arial Narrow" w:hAnsi="Arial Narrow"/>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98"/>
      </w:tblGrid>
      <w:tr w:rsidR="00254735" w:rsidRPr="00E47E9A" w:rsidTr="00A51F47">
        <w:tc>
          <w:tcPr>
            <w:tcW w:w="10998" w:type="dxa"/>
            <w:tcBorders>
              <w:top w:val="nil"/>
              <w:left w:val="nil"/>
              <w:bottom w:val="single" w:sz="4" w:space="0" w:color="auto"/>
              <w:right w:val="nil"/>
            </w:tcBorders>
            <w:vAlign w:val="center"/>
          </w:tcPr>
          <w:p w:rsidR="00254735" w:rsidRPr="00E47E9A" w:rsidRDefault="00254735" w:rsidP="00254735">
            <w:pPr>
              <w:rPr>
                <w:rFonts w:ascii="Arial Narrow" w:hAnsi="Arial Narrow" w:cs="Arial"/>
                <w:b/>
              </w:rPr>
            </w:pPr>
            <w:r w:rsidRPr="00E47E9A">
              <w:rPr>
                <w:rFonts w:ascii="Arial Narrow" w:hAnsi="Arial Narrow" w:cs="Arial"/>
                <w:b/>
                <w:sz w:val="22"/>
                <w:szCs w:val="22"/>
              </w:rPr>
              <w:t>Department or Unit Mission Statement</w:t>
            </w:r>
            <w:r w:rsidR="00952C39">
              <w:rPr>
                <w:rFonts w:ascii="Arial Narrow" w:hAnsi="Arial Narrow" w:cs="Arial"/>
                <w:b/>
                <w:sz w:val="22"/>
                <w:szCs w:val="22"/>
              </w:rPr>
              <w:t>:</w:t>
            </w:r>
            <w:r w:rsidR="007D2C63">
              <w:rPr>
                <w:rFonts w:ascii="Arial Narrow" w:hAnsi="Arial Narrow" w:cs="Arial"/>
                <w:b/>
                <w:sz w:val="22"/>
                <w:szCs w:val="22"/>
              </w:rPr>
              <w:t xml:space="preserve"> </w:t>
            </w:r>
            <w:r w:rsidR="0036346B">
              <w:rPr>
                <w:rFonts w:ascii="Arial Narrow" w:hAnsi="Arial Narrow" w:cs="Arial"/>
                <w:b/>
                <w:sz w:val="22"/>
                <w:szCs w:val="22"/>
              </w:rPr>
              <w:tab/>
            </w:r>
            <w:r w:rsidR="0036346B">
              <w:rPr>
                <w:rFonts w:ascii="Arial Narrow" w:hAnsi="Arial Narrow" w:cs="Arial"/>
                <w:b/>
                <w:sz w:val="22"/>
                <w:szCs w:val="22"/>
              </w:rPr>
              <w:tab/>
            </w:r>
            <w:r w:rsidR="0036346B">
              <w:rPr>
                <w:rFonts w:ascii="Arial Narrow" w:hAnsi="Arial Narrow" w:cs="Arial"/>
                <w:b/>
                <w:sz w:val="22"/>
                <w:szCs w:val="22"/>
              </w:rPr>
              <w:tab/>
            </w:r>
            <w:r w:rsidR="007D2C63">
              <w:rPr>
                <w:rFonts w:ascii="Arial Narrow" w:hAnsi="Arial Narrow" w:cs="Arial"/>
                <w:b/>
                <w:sz w:val="22"/>
                <w:szCs w:val="22"/>
              </w:rPr>
              <w:t xml:space="preserve">Was this mission statement revised this year? </w:t>
            </w:r>
            <w:r w:rsidR="007D2C63">
              <w:rPr>
                <w:rFonts w:ascii="Arial Narrow" w:hAnsi="Arial Narrow" w:cs="Arial"/>
                <w:b/>
                <w:sz w:val="22"/>
                <w:szCs w:val="22"/>
                <w:u w:val="single"/>
              </w:rPr>
              <w:t xml:space="preserve">    </w:t>
            </w:r>
            <w:r w:rsidR="007D2C63" w:rsidRPr="002333A4">
              <w:rPr>
                <w:rFonts w:ascii="Arial Narrow" w:hAnsi="Arial Narrow" w:cs="Arial"/>
                <w:b/>
                <w:sz w:val="22"/>
                <w:szCs w:val="22"/>
              </w:rPr>
              <w:t>Yes</w:t>
            </w:r>
            <w:r w:rsidR="007D2C63">
              <w:rPr>
                <w:rFonts w:ascii="Arial Narrow" w:hAnsi="Arial Narrow" w:cs="Arial"/>
                <w:b/>
                <w:sz w:val="22"/>
                <w:szCs w:val="22"/>
              </w:rPr>
              <w:t xml:space="preserve">  __ No</w:t>
            </w:r>
          </w:p>
        </w:tc>
      </w:tr>
      <w:tr w:rsidR="00A51F47" w:rsidRPr="00C63E27" w:rsidTr="00B23E03">
        <w:trPr>
          <w:trHeight w:val="432"/>
        </w:trPr>
        <w:tc>
          <w:tcPr>
            <w:tcW w:w="10998" w:type="dxa"/>
            <w:tcBorders>
              <w:top w:val="single" w:sz="4" w:space="0" w:color="auto"/>
              <w:left w:val="single" w:sz="4" w:space="0" w:color="auto"/>
              <w:bottom w:val="single" w:sz="4" w:space="0" w:color="auto"/>
            </w:tcBorders>
            <w:shd w:val="clear" w:color="auto" w:fill="F2F2F2"/>
          </w:tcPr>
          <w:p w:rsidR="007C53D1" w:rsidRPr="00C63E27" w:rsidRDefault="00B23E03" w:rsidP="00E47E9A">
            <w:pPr>
              <w:rPr>
                <w:rFonts w:ascii="Arial Narrow" w:hAnsi="Arial Narrow" w:cs="Arial"/>
                <w:szCs w:val="20"/>
              </w:rPr>
            </w:pPr>
            <w:r w:rsidRPr="001D70E7">
              <w:rPr>
                <w:rFonts w:ascii="Arial Narrow" w:hAnsi="Arial Narrow" w:cs="Arial"/>
                <w:sz w:val="20"/>
                <w:szCs w:val="20"/>
              </w:rPr>
              <w:t>The Financial Aid Office will ensure appropriate financial aid funding for students eligible to receive aid and advise students of available financial aid sources. The office will fulfill its fiduciary obligation to be good stewards of federal, state, private, and institutional funds.</w:t>
            </w:r>
          </w:p>
        </w:tc>
      </w:tr>
    </w:tbl>
    <w:p w:rsidR="00A51F47" w:rsidRPr="009860CD" w:rsidRDefault="00A51F47">
      <w:pPr>
        <w:rPr>
          <w:rFonts w:ascii="Arial Narrow" w:hAnsi="Arial Narrow"/>
          <w:sz w:val="22"/>
        </w:rPr>
      </w:pPr>
    </w:p>
    <w:tbl>
      <w:tblPr>
        <w:tblW w:w="5022"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1E0" w:firstRow="1" w:lastRow="1" w:firstColumn="1" w:lastColumn="1" w:noHBand="0" w:noVBand="0"/>
      </w:tblPr>
      <w:tblGrid>
        <w:gridCol w:w="5315"/>
        <w:gridCol w:w="283"/>
        <w:gridCol w:w="5322"/>
        <w:gridCol w:w="44"/>
      </w:tblGrid>
      <w:tr w:rsidR="002C4E27" w:rsidRPr="009860CD" w:rsidTr="002C4E27">
        <w:tc>
          <w:tcPr>
            <w:tcW w:w="2424" w:type="pct"/>
            <w:tcBorders>
              <w:top w:val="nil"/>
              <w:left w:val="nil"/>
              <w:bottom w:val="single" w:sz="4" w:space="0" w:color="auto"/>
              <w:right w:val="nil"/>
            </w:tcBorders>
          </w:tcPr>
          <w:p w:rsidR="00A07684" w:rsidRPr="009860CD" w:rsidRDefault="00A07684" w:rsidP="001D0486">
            <w:pPr>
              <w:rPr>
                <w:rFonts w:ascii="Arial Narrow" w:hAnsi="Arial Narrow" w:cs="Arial"/>
                <w:b/>
              </w:rPr>
            </w:pPr>
            <w:r>
              <w:rPr>
                <w:rFonts w:ascii="Arial Narrow" w:hAnsi="Arial Narrow" w:cs="Arial"/>
                <w:b/>
                <w:sz w:val="22"/>
                <w:szCs w:val="22"/>
              </w:rPr>
              <w:t>Improvement Plan</w:t>
            </w:r>
          </w:p>
        </w:tc>
        <w:tc>
          <w:tcPr>
            <w:tcW w:w="129" w:type="pct"/>
            <w:tcBorders>
              <w:top w:val="nil"/>
              <w:left w:val="nil"/>
              <w:bottom w:val="single" w:sz="4" w:space="0" w:color="auto"/>
              <w:right w:val="nil"/>
            </w:tcBorders>
          </w:tcPr>
          <w:p w:rsidR="00A07684" w:rsidRPr="009860CD" w:rsidRDefault="00A07684" w:rsidP="001D0486">
            <w:pPr>
              <w:rPr>
                <w:rFonts w:ascii="Arial Narrow" w:hAnsi="Arial Narrow" w:cs="Arial"/>
              </w:rPr>
            </w:pPr>
          </w:p>
        </w:tc>
        <w:tc>
          <w:tcPr>
            <w:tcW w:w="2447" w:type="pct"/>
            <w:gridSpan w:val="2"/>
            <w:tcBorders>
              <w:top w:val="nil"/>
              <w:left w:val="nil"/>
              <w:bottom w:val="single" w:sz="4" w:space="0" w:color="auto"/>
              <w:right w:val="nil"/>
            </w:tcBorders>
          </w:tcPr>
          <w:p w:rsidR="00A07684" w:rsidRDefault="00A07684" w:rsidP="001D0486">
            <w:pPr>
              <w:rPr>
                <w:rFonts w:ascii="Arial Narrow" w:hAnsi="Arial Narrow" w:cs="Arial"/>
                <w:b/>
              </w:rPr>
            </w:pPr>
          </w:p>
        </w:tc>
      </w:tr>
      <w:tr w:rsidR="002C4E27" w:rsidRPr="009860CD" w:rsidTr="002C4E27">
        <w:tc>
          <w:tcPr>
            <w:tcW w:w="2424" w:type="pct"/>
            <w:tcBorders>
              <w:top w:val="single" w:sz="4" w:space="0" w:color="auto"/>
              <w:left w:val="single" w:sz="4" w:space="0" w:color="auto"/>
              <w:bottom w:val="nil"/>
              <w:right w:val="nil"/>
            </w:tcBorders>
          </w:tcPr>
          <w:p w:rsidR="00A07684" w:rsidRPr="009860CD" w:rsidRDefault="00A07684" w:rsidP="001D0486">
            <w:pPr>
              <w:rPr>
                <w:rFonts w:ascii="Arial Narrow" w:hAnsi="Arial Narrow" w:cs="Arial"/>
                <w:b/>
              </w:rPr>
            </w:pPr>
            <w:r w:rsidRPr="009860CD">
              <w:rPr>
                <w:rFonts w:ascii="Arial Narrow" w:hAnsi="Arial Narrow" w:cs="Arial"/>
                <w:b/>
                <w:sz w:val="22"/>
                <w:szCs w:val="22"/>
              </w:rPr>
              <w:t xml:space="preserve">Administrative Objective #1 </w:t>
            </w:r>
            <w:r w:rsidRPr="009860CD">
              <w:rPr>
                <w:rFonts w:ascii="Arial Narrow" w:hAnsi="Arial Narrow" w:cs="Arial"/>
                <w:i/>
                <w:sz w:val="22"/>
                <w:szCs w:val="22"/>
              </w:rPr>
              <w:t>(</w:t>
            </w:r>
            <w:r w:rsidRPr="00431236">
              <w:rPr>
                <w:rFonts w:ascii="Arial Narrow" w:hAnsi="Arial Narrow" w:cs="Arial"/>
                <w:i/>
                <w:sz w:val="20"/>
                <w:szCs w:val="22"/>
              </w:rPr>
              <w:t>State an ongoing goal by which the unit gauges its overall performance in a key role year after year, i.e. your “bottom line” measure.)</w:t>
            </w:r>
          </w:p>
        </w:tc>
        <w:tc>
          <w:tcPr>
            <w:tcW w:w="129" w:type="pct"/>
            <w:tcBorders>
              <w:top w:val="single" w:sz="4" w:space="0" w:color="auto"/>
              <w:left w:val="nil"/>
              <w:bottom w:val="nil"/>
              <w:right w:val="nil"/>
            </w:tcBorders>
          </w:tcPr>
          <w:p w:rsidR="00A07684" w:rsidRPr="009860CD" w:rsidRDefault="00A07684" w:rsidP="001D0486">
            <w:pPr>
              <w:rPr>
                <w:rFonts w:ascii="Arial Narrow" w:hAnsi="Arial Narrow" w:cs="Arial"/>
              </w:rPr>
            </w:pPr>
          </w:p>
        </w:tc>
        <w:tc>
          <w:tcPr>
            <w:tcW w:w="2447" w:type="pct"/>
            <w:gridSpan w:val="2"/>
            <w:tcBorders>
              <w:top w:val="single" w:sz="4" w:space="0" w:color="auto"/>
              <w:left w:val="nil"/>
              <w:bottom w:val="nil"/>
              <w:right w:val="single" w:sz="4" w:space="0" w:color="auto"/>
            </w:tcBorders>
          </w:tcPr>
          <w:p w:rsidR="00A07684" w:rsidRPr="009860CD" w:rsidRDefault="00A07684" w:rsidP="001D0486">
            <w:pPr>
              <w:rPr>
                <w:rFonts w:ascii="Arial Narrow" w:hAnsi="Arial Narrow"/>
              </w:rPr>
            </w:pPr>
            <w:r>
              <w:rPr>
                <w:rFonts w:ascii="Arial Narrow" w:hAnsi="Arial Narrow" w:cs="Arial"/>
                <w:b/>
                <w:sz w:val="22"/>
                <w:szCs w:val="22"/>
              </w:rPr>
              <w:t>Action Plan</w:t>
            </w:r>
            <w:r w:rsidRPr="009860CD">
              <w:rPr>
                <w:rFonts w:ascii="Arial Narrow" w:hAnsi="Arial Narrow" w:cs="Arial"/>
                <w:b/>
                <w:sz w:val="22"/>
                <w:szCs w:val="22"/>
              </w:rPr>
              <w:t>/Evidence of Assessment for Objective</w:t>
            </w:r>
            <w:r w:rsidRPr="009860CD">
              <w:rPr>
                <w:rFonts w:ascii="Arial Narrow" w:hAnsi="Arial Narrow" w:cs="Arial"/>
                <w:i/>
                <w:sz w:val="22"/>
                <w:szCs w:val="22"/>
              </w:rPr>
              <w:t xml:space="preserve"> (</w:t>
            </w:r>
            <w:r w:rsidRPr="00431236">
              <w:rPr>
                <w:rFonts w:ascii="Arial Narrow" w:hAnsi="Arial Narrow" w:cs="Arial"/>
                <w:i/>
                <w:sz w:val="20"/>
                <w:szCs w:val="22"/>
              </w:rPr>
              <w:t>Describe the statistic or criteria that measures success in achieving this goal.  What is the desired and/or minimum target you expect</w:t>
            </w:r>
            <w:r w:rsidRPr="00431236">
              <w:rPr>
                <w:rFonts w:ascii="Arial Narrow" w:hAnsi="Arial Narrow" w:cs="Arial"/>
                <w:sz w:val="20"/>
                <w:szCs w:val="22"/>
              </w:rPr>
              <w:t xml:space="preserve">? </w:t>
            </w:r>
            <w:r w:rsidRPr="00431236">
              <w:rPr>
                <w:rFonts w:ascii="Arial Narrow" w:hAnsi="Arial Narrow" w:cs="Arial"/>
                <w:i/>
                <w:sz w:val="20"/>
                <w:szCs w:val="22"/>
              </w:rPr>
              <w:t>What method is used to collect the data for the statistic</w:t>
            </w:r>
            <w:r w:rsidRPr="00431236">
              <w:rPr>
                <w:rFonts w:ascii="Arial Narrow" w:hAnsi="Arial Narrow" w:cs="Arial"/>
                <w:sz w:val="20"/>
                <w:szCs w:val="22"/>
              </w:rPr>
              <w:t>?)</w:t>
            </w:r>
          </w:p>
        </w:tc>
      </w:tr>
      <w:tr w:rsidR="002C4E27" w:rsidRPr="00431236" w:rsidTr="00B23E03">
        <w:tc>
          <w:tcPr>
            <w:tcW w:w="2424" w:type="pct"/>
            <w:tcBorders>
              <w:top w:val="nil"/>
              <w:left w:val="single" w:sz="4" w:space="0" w:color="auto"/>
              <w:bottom w:val="single" w:sz="4" w:space="0" w:color="auto"/>
              <w:right w:val="nil"/>
            </w:tcBorders>
            <w:shd w:val="clear" w:color="auto" w:fill="F2F2F2"/>
          </w:tcPr>
          <w:p w:rsidR="00254735" w:rsidRDefault="00FE3472" w:rsidP="00972106">
            <w:pPr>
              <w:spacing w:after="240"/>
              <w:rPr>
                <w:rFonts w:ascii="Arial Narrow" w:hAnsi="Arial Narrow" w:cs="Arial"/>
                <w:sz w:val="22"/>
                <w:szCs w:val="22"/>
              </w:rPr>
            </w:pPr>
            <w:r w:rsidRPr="00431236">
              <w:rPr>
                <w:rFonts w:ascii="Arial Narrow" w:hAnsi="Arial Narrow" w:cs="Arial"/>
                <w:i/>
                <w:sz w:val="20"/>
                <w:szCs w:val="22"/>
              </w:rPr>
              <w:t>Objective</w:t>
            </w:r>
            <w:r w:rsidRPr="00431236">
              <w:rPr>
                <w:rFonts w:ascii="Arial Narrow" w:hAnsi="Arial Narrow" w:cs="Arial"/>
                <w:sz w:val="22"/>
                <w:szCs w:val="22"/>
              </w:rPr>
              <w:t>:</w:t>
            </w:r>
          </w:p>
          <w:p w:rsidR="00B23E03" w:rsidRPr="00B23E03" w:rsidRDefault="00B23E03" w:rsidP="00B23E03">
            <w:pPr>
              <w:spacing w:after="240"/>
              <w:rPr>
                <w:sz w:val="20"/>
                <w:szCs w:val="20"/>
              </w:rPr>
            </w:pPr>
            <w:r w:rsidRPr="00B23E03">
              <w:rPr>
                <w:sz w:val="20"/>
                <w:szCs w:val="20"/>
              </w:rPr>
              <w:t xml:space="preserve">Ensure that students are satisfied with their overall perception of services rendered by the Financial Aid Office staff.  </w:t>
            </w:r>
          </w:p>
          <w:p w:rsidR="00B23E03" w:rsidRPr="00B23E03" w:rsidRDefault="00B23E03" w:rsidP="00B23E03">
            <w:pPr>
              <w:spacing w:after="240"/>
              <w:ind w:left="360"/>
              <w:rPr>
                <w:rFonts w:ascii="Arial Narrow" w:hAnsi="Arial Narrow" w:cs="Arial"/>
                <w:sz w:val="22"/>
                <w:szCs w:val="22"/>
              </w:rPr>
            </w:pPr>
          </w:p>
          <w:p w:rsidR="00C63E27" w:rsidRPr="00431236" w:rsidRDefault="00C63E27" w:rsidP="00C63E27">
            <w:pPr>
              <w:rPr>
                <w:rFonts w:ascii="Arial Narrow" w:hAnsi="Arial Narrow"/>
              </w:rPr>
            </w:pPr>
            <w:r w:rsidRPr="00431236">
              <w:rPr>
                <w:rFonts w:ascii="Arial Narrow" w:hAnsi="Arial Narrow"/>
                <w:i/>
                <w:sz w:val="20"/>
                <w:szCs w:val="22"/>
              </w:rPr>
              <w:t>Rationale (Why you are setting this objective; mark with “X”)</w:t>
            </w:r>
            <w:r w:rsidRPr="00431236">
              <w:rPr>
                <w:rFonts w:ascii="Arial Narrow" w:hAnsi="Arial Narrow"/>
                <w:sz w:val="20"/>
                <w:szCs w:val="22"/>
              </w:rPr>
              <w:t>:</w:t>
            </w:r>
          </w:p>
          <w:p w:rsidR="00C63E27" w:rsidRPr="00431236" w:rsidRDefault="00C63E27" w:rsidP="00C63E27">
            <w:pPr>
              <w:rPr>
                <w:rFonts w:ascii="Arial Narrow" w:hAnsi="Arial Narrow"/>
              </w:rPr>
            </w:pPr>
            <w:r w:rsidRPr="00431236">
              <w:rPr>
                <w:rFonts w:ascii="Arial Narrow" w:hAnsi="Arial Narrow"/>
                <w:sz w:val="20"/>
                <w:szCs w:val="22"/>
                <w:u w:val="single"/>
              </w:rPr>
              <w:sym w:font="Symbol" w:char="F092"/>
            </w:r>
            <w:r w:rsidRPr="00431236">
              <w:rPr>
                <w:rFonts w:ascii="Arial Narrow" w:hAnsi="Arial Narrow"/>
                <w:sz w:val="20"/>
                <w:szCs w:val="22"/>
              </w:rPr>
              <w:t xml:space="preserve"> Effectiveness/quality action </w:t>
            </w:r>
            <w:r w:rsidRPr="00431236">
              <w:rPr>
                <w:rFonts w:ascii="Arial Narrow" w:hAnsi="Arial Narrow"/>
                <w:sz w:val="20"/>
                <w:szCs w:val="22"/>
                <w:u w:val="single"/>
              </w:rPr>
              <w:sym w:font="Symbol" w:char="F092"/>
            </w:r>
            <w:r w:rsidRPr="00431236">
              <w:rPr>
                <w:rFonts w:ascii="Arial Narrow" w:hAnsi="Arial Narrow"/>
                <w:sz w:val="20"/>
                <w:szCs w:val="22"/>
              </w:rPr>
              <w:t xml:space="preserve"> Efficiency/cost action   </w:t>
            </w:r>
          </w:p>
          <w:p w:rsidR="00C63E27" w:rsidRPr="00431236" w:rsidRDefault="00C63E27" w:rsidP="00C63E27">
            <w:pPr>
              <w:rPr>
                <w:rFonts w:ascii="Arial Narrow" w:hAnsi="Arial Narrow"/>
              </w:rPr>
            </w:pPr>
            <w:r w:rsidRPr="00431236">
              <w:rPr>
                <w:rFonts w:ascii="Arial Narrow" w:hAnsi="Arial Narrow"/>
                <w:sz w:val="20"/>
                <w:szCs w:val="22"/>
                <w:u w:val="single"/>
              </w:rPr>
              <w:sym w:font="Symbol" w:char="F092"/>
            </w:r>
            <w:r w:rsidRPr="00431236">
              <w:rPr>
                <w:rFonts w:ascii="Arial Narrow" w:hAnsi="Arial Narrow"/>
                <w:sz w:val="20"/>
                <w:szCs w:val="22"/>
                <w:u w:val="single"/>
              </w:rPr>
              <w:t xml:space="preserve"> </w:t>
            </w:r>
            <w:r w:rsidRPr="00431236">
              <w:rPr>
                <w:rFonts w:ascii="Arial Narrow" w:hAnsi="Arial Narrow"/>
                <w:sz w:val="20"/>
                <w:szCs w:val="22"/>
              </w:rPr>
              <w:t xml:space="preserve">Compliance issue </w:t>
            </w:r>
            <w:r w:rsidR="00B23E03">
              <w:rPr>
                <w:rFonts w:ascii="Arial Narrow" w:hAnsi="Arial Narrow"/>
                <w:sz w:val="20"/>
                <w:szCs w:val="22"/>
                <w:u w:val="single"/>
              </w:rPr>
              <w:t>X</w:t>
            </w:r>
            <w:r w:rsidRPr="00431236">
              <w:rPr>
                <w:rFonts w:ascii="Arial Narrow" w:hAnsi="Arial Narrow"/>
                <w:sz w:val="20"/>
                <w:szCs w:val="22"/>
              </w:rPr>
              <w:t xml:space="preserve"> Satisfaction measure  </w:t>
            </w:r>
            <w:r w:rsidRPr="00431236">
              <w:rPr>
                <w:rFonts w:ascii="Arial Narrow" w:hAnsi="Arial Narrow"/>
                <w:sz w:val="20"/>
                <w:szCs w:val="22"/>
                <w:u w:val="single"/>
              </w:rPr>
              <w:sym w:font="Symbol" w:char="F092"/>
            </w:r>
            <w:r w:rsidRPr="00431236">
              <w:rPr>
                <w:rFonts w:ascii="Arial Narrow" w:hAnsi="Arial Narrow"/>
                <w:sz w:val="20"/>
                <w:szCs w:val="22"/>
              </w:rPr>
              <w:t xml:space="preserve"> Create baseline  </w:t>
            </w:r>
          </w:p>
          <w:p w:rsidR="00C63E27" w:rsidRPr="00431236" w:rsidRDefault="00C63E27" w:rsidP="00C63E27">
            <w:pPr>
              <w:rPr>
                <w:rFonts w:ascii="Arial Narrow" w:hAnsi="Arial Narrow"/>
              </w:rPr>
            </w:pPr>
            <w:r w:rsidRPr="00431236">
              <w:rPr>
                <w:rFonts w:ascii="Arial Narrow" w:hAnsi="Arial Narrow"/>
                <w:sz w:val="20"/>
                <w:szCs w:val="22"/>
                <w:u w:val="single"/>
              </w:rPr>
              <w:sym w:font="Symbol" w:char="F092"/>
            </w:r>
            <w:r w:rsidRPr="00431236">
              <w:rPr>
                <w:rFonts w:ascii="Arial Narrow" w:hAnsi="Arial Narrow"/>
                <w:sz w:val="20"/>
                <w:szCs w:val="22"/>
              </w:rPr>
              <w:t xml:space="preserve"> Other (explain): </w:t>
            </w:r>
          </w:p>
          <w:p w:rsidR="00C63E27" w:rsidRPr="009860CD" w:rsidRDefault="00C63E27" w:rsidP="00C63E27">
            <w:pPr>
              <w:rPr>
                <w:rFonts w:ascii="Arial Narrow" w:hAnsi="Arial Narrow"/>
              </w:rPr>
            </w:pPr>
          </w:p>
          <w:p w:rsidR="00C63E27" w:rsidRPr="00C63E27" w:rsidRDefault="00C63E27" w:rsidP="00C63E27">
            <w:pPr>
              <w:rPr>
                <w:rFonts w:ascii="Arial Narrow" w:hAnsi="Arial Narrow"/>
                <w:i/>
                <w:sz w:val="20"/>
                <w:szCs w:val="20"/>
              </w:rPr>
            </w:pPr>
            <w:r>
              <w:rPr>
                <w:rFonts w:ascii="Arial Narrow" w:hAnsi="Arial Narrow"/>
                <w:i/>
                <w:sz w:val="20"/>
                <w:szCs w:val="20"/>
              </w:rPr>
              <w:t xml:space="preserve">Alignment </w:t>
            </w:r>
            <w:r w:rsidRPr="00C63E27">
              <w:rPr>
                <w:rFonts w:ascii="Arial Narrow" w:hAnsi="Arial Narrow"/>
                <w:i/>
                <w:sz w:val="20"/>
                <w:szCs w:val="20"/>
              </w:rPr>
              <w:t>(Refer to last pages)</w:t>
            </w:r>
          </w:p>
          <w:p w:rsidR="00C63E27" w:rsidRDefault="00C63E27" w:rsidP="00C63E27">
            <w:pPr>
              <w:pStyle w:val="ListParagraph"/>
              <w:numPr>
                <w:ilvl w:val="0"/>
                <w:numId w:val="2"/>
              </w:numPr>
              <w:ind w:left="360"/>
              <w:rPr>
                <w:rFonts w:ascii="Arial Narrow" w:hAnsi="Arial Narrow"/>
                <w:i/>
                <w:sz w:val="20"/>
                <w:szCs w:val="20"/>
              </w:rPr>
            </w:pPr>
            <w:r w:rsidRPr="00C63E27">
              <w:rPr>
                <w:rFonts w:ascii="Arial Narrow" w:hAnsi="Arial Narrow"/>
                <w:i/>
                <w:sz w:val="20"/>
                <w:szCs w:val="20"/>
              </w:rPr>
              <w:t xml:space="preserve">Which AQIP category does this address? </w:t>
            </w:r>
          </w:p>
          <w:p w:rsidR="00C63E27" w:rsidRPr="00C63E27" w:rsidRDefault="00C63E27" w:rsidP="00C63E27">
            <w:pPr>
              <w:pStyle w:val="ListParagraph"/>
              <w:numPr>
                <w:ilvl w:val="0"/>
                <w:numId w:val="2"/>
              </w:numPr>
              <w:ind w:left="360"/>
              <w:rPr>
                <w:rFonts w:ascii="Arial Narrow" w:hAnsi="Arial Narrow"/>
                <w:i/>
                <w:sz w:val="20"/>
                <w:szCs w:val="20"/>
              </w:rPr>
            </w:pPr>
            <w:r w:rsidRPr="00C63E27">
              <w:rPr>
                <w:rFonts w:ascii="Arial Narrow" w:hAnsi="Arial Narrow"/>
                <w:i/>
                <w:sz w:val="20"/>
                <w:szCs w:val="20"/>
              </w:rPr>
              <w:t>Does this objective relate to a Road Map goal? If yes, type the related Road Map codes here</w:t>
            </w:r>
            <w:r w:rsidRPr="00C63E27">
              <w:rPr>
                <w:rFonts w:ascii="Arial Narrow" w:hAnsi="Arial Narrow"/>
                <w:sz w:val="20"/>
                <w:szCs w:val="20"/>
              </w:rPr>
              <w:t>:</w:t>
            </w:r>
            <w:r w:rsidRPr="00C63E27">
              <w:rPr>
                <w:rFonts w:ascii="Arial Narrow" w:hAnsi="Arial Narrow"/>
                <w:sz w:val="22"/>
                <w:szCs w:val="22"/>
              </w:rPr>
              <w:t xml:space="preserve"> </w:t>
            </w:r>
          </w:p>
        </w:tc>
        <w:tc>
          <w:tcPr>
            <w:tcW w:w="129" w:type="pct"/>
            <w:tcBorders>
              <w:top w:val="nil"/>
              <w:left w:val="nil"/>
              <w:bottom w:val="single" w:sz="4" w:space="0" w:color="auto"/>
              <w:right w:val="nil"/>
            </w:tcBorders>
          </w:tcPr>
          <w:p w:rsidR="00254735" w:rsidRPr="00431236" w:rsidRDefault="00254735" w:rsidP="000A1CAE">
            <w:pPr>
              <w:rPr>
                <w:rFonts w:ascii="Arial Narrow" w:hAnsi="Arial Narrow" w:cs="Arial"/>
              </w:rPr>
            </w:pPr>
          </w:p>
        </w:tc>
        <w:tc>
          <w:tcPr>
            <w:tcW w:w="2447" w:type="pct"/>
            <w:gridSpan w:val="2"/>
            <w:tcBorders>
              <w:top w:val="nil"/>
              <w:left w:val="nil"/>
              <w:bottom w:val="single" w:sz="4" w:space="0" w:color="auto"/>
              <w:right w:val="single" w:sz="4" w:space="0" w:color="auto"/>
            </w:tcBorders>
            <w:shd w:val="clear" w:color="auto" w:fill="F2F2F2"/>
          </w:tcPr>
          <w:p w:rsidR="00CE01D3" w:rsidRPr="00431236" w:rsidRDefault="00D87221" w:rsidP="000A1CAE">
            <w:pPr>
              <w:rPr>
                <w:rFonts w:ascii="Arial Narrow" w:hAnsi="Arial Narrow" w:cs="Arial"/>
              </w:rPr>
            </w:pPr>
            <w:r>
              <w:rPr>
                <w:rFonts w:ascii="Arial Narrow" w:hAnsi="Arial Narrow" w:cs="Arial"/>
                <w:i/>
                <w:sz w:val="20"/>
                <w:szCs w:val="22"/>
              </w:rPr>
              <w:t>Measures</w:t>
            </w:r>
            <w:r w:rsidR="00FE3472" w:rsidRPr="00431236">
              <w:rPr>
                <w:rFonts w:ascii="Arial Narrow" w:hAnsi="Arial Narrow" w:cs="Arial"/>
                <w:sz w:val="22"/>
                <w:szCs w:val="22"/>
              </w:rPr>
              <w:t>:</w:t>
            </w:r>
          </w:p>
          <w:p w:rsidR="00254735" w:rsidRDefault="00254735" w:rsidP="000A1CAE">
            <w:pPr>
              <w:rPr>
                <w:rFonts w:ascii="Arial Narrow" w:hAnsi="Arial Narrow"/>
              </w:rPr>
            </w:pPr>
          </w:p>
          <w:p w:rsidR="00B23E03" w:rsidRPr="001D70E7" w:rsidRDefault="00B23E03" w:rsidP="00B23E03">
            <w:pPr>
              <w:rPr>
                <w:sz w:val="20"/>
                <w:szCs w:val="20"/>
              </w:rPr>
            </w:pPr>
            <w:r w:rsidRPr="001D70E7">
              <w:rPr>
                <w:sz w:val="20"/>
                <w:szCs w:val="20"/>
              </w:rPr>
              <w:t xml:space="preserve">1a. Conduct an electronic satisfaction survey </w:t>
            </w:r>
            <w:r>
              <w:rPr>
                <w:sz w:val="20"/>
                <w:szCs w:val="20"/>
              </w:rPr>
              <w:t xml:space="preserve">during </w:t>
            </w:r>
            <w:r w:rsidRPr="001D70E7">
              <w:rPr>
                <w:sz w:val="20"/>
                <w:szCs w:val="20"/>
              </w:rPr>
              <w:t xml:space="preserve">the </w:t>
            </w:r>
            <w:r>
              <w:rPr>
                <w:sz w:val="20"/>
                <w:szCs w:val="20"/>
              </w:rPr>
              <w:t>Winter 2013</w:t>
            </w:r>
            <w:r w:rsidRPr="001D70E7">
              <w:rPr>
                <w:sz w:val="20"/>
                <w:szCs w:val="20"/>
              </w:rPr>
              <w:t xml:space="preserve"> semester.  This survey will be sent through NMU email accounts to all students receiving financial aid based on filing a FAFSA.</w:t>
            </w:r>
          </w:p>
          <w:p w:rsidR="00B23E03" w:rsidRPr="001D70E7" w:rsidRDefault="00B23E03" w:rsidP="00B23E03">
            <w:pPr>
              <w:rPr>
                <w:sz w:val="20"/>
                <w:szCs w:val="20"/>
              </w:rPr>
            </w:pPr>
          </w:p>
          <w:p w:rsidR="00B23E03" w:rsidRPr="00431236" w:rsidRDefault="00B23E03" w:rsidP="0096078F">
            <w:pPr>
              <w:rPr>
                <w:rFonts w:ascii="Arial Narrow" w:hAnsi="Arial Narrow"/>
              </w:rPr>
            </w:pPr>
            <w:r>
              <w:rPr>
                <w:sz w:val="20"/>
                <w:szCs w:val="20"/>
              </w:rPr>
              <w:t xml:space="preserve">1b. Results will reflect an increased average respondent to 3.85 when students </w:t>
            </w:r>
            <w:r w:rsidRPr="001D70E7">
              <w:rPr>
                <w:sz w:val="20"/>
                <w:szCs w:val="20"/>
              </w:rPr>
              <w:t xml:space="preserve">rate </w:t>
            </w:r>
            <w:r>
              <w:rPr>
                <w:sz w:val="20"/>
                <w:szCs w:val="20"/>
              </w:rPr>
              <w:t xml:space="preserve">the question “the overall service I received met or exceeded my expectations” </w:t>
            </w:r>
            <w:r w:rsidRPr="001D70E7">
              <w:rPr>
                <w:sz w:val="20"/>
                <w:szCs w:val="20"/>
              </w:rPr>
              <w:t>as being satisfied or higher [</w:t>
            </w:r>
            <w:r>
              <w:rPr>
                <w:sz w:val="20"/>
                <w:szCs w:val="20"/>
              </w:rPr>
              <w:t>based</w:t>
            </w:r>
            <w:r w:rsidRPr="001D70E7">
              <w:rPr>
                <w:sz w:val="20"/>
                <w:szCs w:val="20"/>
              </w:rPr>
              <w:t xml:space="preserve"> on a 5 point scale].  </w:t>
            </w:r>
            <w:r>
              <w:rPr>
                <w:sz w:val="20"/>
                <w:szCs w:val="20"/>
              </w:rPr>
              <w:t xml:space="preserve">2011 winter semester survey resulted in </w:t>
            </w:r>
            <w:r w:rsidR="0096078F">
              <w:rPr>
                <w:sz w:val="20"/>
                <w:szCs w:val="20"/>
              </w:rPr>
              <w:t xml:space="preserve">an average of </w:t>
            </w:r>
            <w:r>
              <w:rPr>
                <w:sz w:val="20"/>
                <w:szCs w:val="20"/>
              </w:rPr>
              <w:t>3.80.</w:t>
            </w:r>
          </w:p>
        </w:tc>
      </w:tr>
      <w:tr w:rsidR="002C4E27" w:rsidRPr="009860CD" w:rsidTr="002C4E27">
        <w:tc>
          <w:tcPr>
            <w:tcW w:w="2424" w:type="pct"/>
            <w:tcBorders>
              <w:top w:val="single" w:sz="4" w:space="0" w:color="auto"/>
              <w:left w:val="nil"/>
              <w:bottom w:val="single" w:sz="4" w:space="0" w:color="auto"/>
              <w:right w:val="nil"/>
            </w:tcBorders>
          </w:tcPr>
          <w:p w:rsidR="00A07684" w:rsidRPr="009860CD" w:rsidRDefault="00A07684" w:rsidP="001D0486">
            <w:pPr>
              <w:spacing w:before="240"/>
              <w:rPr>
                <w:rFonts w:ascii="Arial Narrow" w:hAnsi="Arial Narrow" w:cs="Arial"/>
                <w:b/>
              </w:rPr>
            </w:pPr>
            <w:r>
              <w:rPr>
                <w:rFonts w:ascii="Arial Narrow" w:hAnsi="Arial Narrow" w:cs="Arial"/>
                <w:b/>
                <w:sz w:val="22"/>
                <w:szCs w:val="22"/>
              </w:rPr>
              <w:t>Assessment Report</w:t>
            </w:r>
          </w:p>
        </w:tc>
        <w:tc>
          <w:tcPr>
            <w:tcW w:w="129" w:type="pct"/>
            <w:tcBorders>
              <w:top w:val="single" w:sz="4" w:space="0" w:color="auto"/>
              <w:left w:val="nil"/>
              <w:bottom w:val="single" w:sz="4" w:space="0" w:color="auto"/>
              <w:right w:val="nil"/>
            </w:tcBorders>
          </w:tcPr>
          <w:p w:rsidR="00A07684" w:rsidRPr="009860CD" w:rsidRDefault="00A07684" w:rsidP="001D0486">
            <w:pPr>
              <w:rPr>
                <w:rFonts w:ascii="Arial Narrow" w:hAnsi="Arial Narrow" w:cs="Arial"/>
              </w:rPr>
            </w:pPr>
          </w:p>
        </w:tc>
        <w:tc>
          <w:tcPr>
            <w:tcW w:w="2447" w:type="pct"/>
            <w:gridSpan w:val="2"/>
            <w:tcBorders>
              <w:top w:val="single" w:sz="4" w:space="0" w:color="auto"/>
              <w:left w:val="nil"/>
              <w:bottom w:val="single" w:sz="4" w:space="0" w:color="auto"/>
              <w:right w:val="nil"/>
            </w:tcBorders>
          </w:tcPr>
          <w:p w:rsidR="00A07684" w:rsidRDefault="00A07684" w:rsidP="001D0486">
            <w:pPr>
              <w:rPr>
                <w:rFonts w:ascii="Arial Narrow" w:hAnsi="Arial Narrow" w:cs="Arial"/>
                <w:b/>
              </w:rPr>
            </w:pPr>
          </w:p>
        </w:tc>
      </w:tr>
      <w:tr w:rsidR="002C4E27" w:rsidRPr="009860CD" w:rsidTr="002C4E27">
        <w:tc>
          <w:tcPr>
            <w:tcW w:w="2424" w:type="pct"/>
            <w:tcBorders>
              <w:top w:val="single" w:sz="4" w:space="0" w:color="auto"/>
              <w:left w:val="single" w:sz="4" w:space="0" w:color="auto"/>
              <w:bottom w:val="nil"/>
              <w:right w:val="nil"/>
            </w:tcBorders>
          </w:tcPr>
          <w:p w:rsidR="00A07684" w:rsidRPr="00FE3472" w:rsidRDefault="00A07684" w:rsidP="001D0486">
            <w:pPr>
              <w:spacing w:after="120"/>
              <w:ind w:right="-162"/>
              <w:rPr>
                <w:rFonts w:ascii="Arial Narrow" w:hAnsi="Arial Narrow" w:cs="Arial"/>
                <w:i/>
              </w:rPr>
            </w:pPr>
            <w:r w:rsidRPr="009860CD">
              <w:rPr>
                <w:rFonts w:ascii="Arial Narrow" w:hAnsi="Arial Narrow" w:cs="Arial"/>
                <w:b/>
                <w:sz w:val="22"/>
                <w:szCs w:val="22"/>
              </w:rPr>
              <w:t xml:space="preserve">Summary of Data Collected </w:t>
            </w:r>
            <w:r w:rsidRPr="009860CD">
              <w:rPr>
                <w:rFonts w:ascii="Arial Narrow" w:hAnsi="Arial Narrow" w:cs="Arial"/>
                <w:i/>
                <w:sz w:val="22"/>
                <w:szCs w:val="22"/>
              </w:rPr>
              <w:t>(</w:t>
            </w:r>
            <w:r w:rsidRPr="00431236">
              <w:rPr>
                <w:rFonts w:ascii="Arial Narrow" w:hAnsi="Arial Narrow" w:cs="Arial"/>
                <w:i/>
                <w:sz w:val="20"/>
                <w:szCs w:val="22"/>
              </w:rPr>
              <w:t>Provide trend data and s</w:t>
            </w:r>
            <w:r w:rsidR="00CD1909">
              <w:rPr>
                <w:rFonts w:ascii="Arial Narrow" w:hAnsi="Arial Narrow" w:cs="Arial"/>
                <w:i/>
                <w:sz w:val="20"/>
                <w:szCs w:val="22"/>
              </w:rPr>
              <w:t>ummary</w:t>
            </w:r>
            <w:r w:rsidRPr="009860CD">
              <w:rPr>
                <w:rFonts w:ascii="Arial Narrow" w:hAnsi="Arial Narrow" w:cs="Arial"/>
                <w:i/>
                <w:sz w:val="22"/>
                <w:szCs w:val="22"/>
              </w:rPr>
              <w:t>)</w:t>
            </w:r>
          </w:p>
        </w:tc>
        <w:tc>
          <w:tcPr>
            <w:tcW w:w="129" w:type="pct"/>
            <w:tcBorders>
              <w:top w:val="single" w:sz="4" w:space="0" w:color="auto"/>
              <w:left w:val="nil"/>
              <w:bottom w:val="nil"/>
              <w:right w:val="nil"/>
            </w:tcBorders>
          </w:tcPr>
          <w:p w:rsidR="00A07684" w:rsidRPr="009860CD" w:rsidRDefault="00A07684" w:rsidP="001D0486">
            <w:pPr>
              <w:spacing w:after="120"/>
              <w:rPr>
                <w:rFonts w:ascii="Arial Narrow" w:hAnsi="Arial Narrow" w:cs="Arial"/>
              </w:rPr>
            </w:pPr>
          </w:p>
        </w:tc>
        <w:tc>
          <w:tcPr>
            <w:tcW w:w="2447" w:type="pct"/>
            <w:gridSpan w:val="2"/>
            <w:tcBorders>
              <w:top w:val="single" w:sz="4" w:space="0" w:color="auto"/>
              <w:left w:val="nil"/>
              <w:bottom w:val="nil"/>
              <w:right w:val="single" w:sz="4" w:space="0" w:color="auto"/>
            </w:tcBorders>
          </w:tcPr>
          <w:p w:rsidR="00A07684" w:rsidRPr="009860CD" w:rsidRDefault="00A07684" w:rsidP="001D0486">
            <w:pPr>
              <w:spacing w:after="120"/>
              <w:rPr>
                <w:rFonts w:ascii="Arial Narrow" w:hAnsi="Arial Narrow" w:cs="Arial"/>
                <w:b/>
              </w:rPr>
            </w:pPr>
            <w:r>
              <w:rPr>
                <w:rFonts w:ascii="Arial Narrow" w:hAnsi="Arial Narrow"/>
                <w:b/>
                <w:sz w:val="22"/>
                <w:szCs w:val="22"/>
              </w:rPr>
              <w:t xml:space="preserve">Description of </w:t>
            </w:r>
            <w:r w:rsidRPr="009860CD">
              <w:rPr>
                <w:rFonts w:ascii="Arial Narrow" w:hAnsi="Arial Narrow"/>
                <w:b/>
                <w:sz w:val="22"/>
                <w:szCs w:val="22"/>
              </w:rPr>
              <w:t xml:space="preserve">how results were used to improve </w:t>
            </w:r>
            <w:r w:rsidRPr="009860CD">
              <w:rPr>
                <w:rFonts w:ascii="Arial Narrow" w:hAnsi="Arial Narrow" w:cs="Arial"/>
                <w:b/>
                <w:sz w:val="22"/>
                <w:szCs w:val="22"/>
              </w:rPr>
              <w:t>services</w:t>
            </w:r>
            <w:r w:rsidR="00CD1909">
              <w:rPr>
                <w:rFonts w:ascii="Arial Narrow" w:hAnsi="Arial Narrow" w:cs="Arial"/>
                <w:b/>
                <w:sz w:val="22"/>
                <w:szCs w:val="22"/>
              </w:rPr>
              <w:t xml:space="preserve"> </w:t>
            </w:r>
            <w:r w:rsidR="00CD1909" w:rsidRPr="00243670">
              <w:rPr>
                <w:rFonts w:ascii="Arial Narrow" w:hAnsi="Arial Narrow" w:cs="Arial"/>
                <w:i/>
                <w:sz w:val="20"/>
                <w:szCs w:val="22"/>
              </w:rPr>
              <w:t>(Offers conclusions or interpretation and explains how data was used to make changes for improvement as related to the objective)</w:t>
            </w:r>
          </w:p>
        </w:tc>
      </w:tr>
      <w:tr w:rsidR="007C53D1" w:rsidRPr="009860CD" w:rsidTr="00B23E03">
        <w:tc>
          <w:tcPr>
            <w:tcW w:w="2424" w:type="pct"/>
            <w:tcBorders>
              <w:top w:val="nil"/>
              <w:left w:val="single" w:sz="4" w:space="0" w:color="auto"/>
              <w:bottom w:val="single" w:sz="4" w:space="0" w:color="auto"/>
              <w:right w:val="nil"/>
            </w:tcBorders>
            <w:shd w:val="clear" w:color="auto" w:fill="F2F2F2"/>
          </w:tcPr>
          <w:p w:rsidR="007C53D1" w:rsidRPr="009860CD" w:rsidRDefault="007C53D1" w:rsidP="00431236">
            <w:pPr>
              <w:rPr>
                <w:rFonts w:ascii="Arial Narrow" w:hAnsi="Arial Narrow"/>
              </w:rPr>
            </w:pPr>
            <w:r w:rsidRPr="009860CD">
              <w:rPr>
                <w:rFonts w:ascii="Arial Narrow" w:hAnsi="Arial Narrow"/>
                <w:sz w:val="22"/>
                <w:szCs w:val="22"/>
              </w:rPr>
              <w:t>(Fill</w:t>
            </w:r>
            <w:r w:rsidR="00431236">
              <w:rPr>
                <w:rFonts w:ascii="Arial Narrow" w:hAnsi="Arial Narrow"/>
                <w:sz w:val="22"/>
                <w:szCs w:val="22"/>
              </w:rPr>
              <w:t xml:space="preserve"> this cell</w:t>
            </w:r>
            <w:r w:rsidRPr="009860CD">
              <w:rPr>
                <w:rFonts w:ascii="Arial Narrow" w:hAnsi="Arial Narrow"/>
                <w:sz w:val="22"/>
                <w:szCs w:val="22"/>
              </w:rPr>
              <w:t xml:space="preserve"> only for the REPORT at the end of the year.)</w:t>
            </w:r>
          </w:p>
        </w:tc>
        <w:tc>
          <w:tcPr>
            <w:tcW w:w="129" w:type="pct"/>
            <w:tcBorders>
              <w:top w:val="nil"/>
              <w:left w:val="nil"/>
              <w:bottom w:val="single" w:sz="4" w:space="0" w:color="auto"/>
              <w:right w:val="nil"/>
            </w:tcBorders>
          </w:tcPr>
          <w:p w:rsidR="007C53D1" w:rsidRPr="009860CD" w:rsidRDefault="007C53D1" w:rsidP="00972106">
            <w:pPr>
              <w:rPr>
                <w:rFonts w:ascii="Arial Narrow" w:hAnsi="Arial Narrow" w:cs="Arial"/>
              </w:rPr>
            </w:pPr>
          </w:p>
        </w:tc>
        <w:tc>
          <w:tcPr>
            <w:tcW w:w="2447" w:type="pct"/>
            <w:gridSpan w:val="2"/>
            <w:tcBorders>
              <w:top w:val="nil"/>
              <w:left w:val="nil"/>
              <w:bottom w:val="single" w:sz="4" w:space="0" w:color="auto"/>
              <w:right w:val="single" w:sz="4" w:space="0" w:color="auto"/>
            </w:tcBorders>
            <w:shd w:val="clear" w:color="auto" w:fill="F2F2F2"/>
          </w:tcPr>
          <w:p w:rsidR="007C53D1" w:rsidRPr="009860CD" w:rsidRDefault="00431236" w:rsidP="00431236">
            <w:pPr>
              <w:rPr>
                <w:rFonts w:ascii="Arial Narrow" w:hAnsi="Arial Narrow"/>
              </w:rPr>
            </w:pPr>
            <w:r>
              <w:rPr>
                <w:rFonts w:ascii="Arial Narrow" w:hAnsi="Arial Narrow"/>
                <w:sz w:val="22"/>
                <w:szCs w:val="22"/>
              </w:rPr>
              <w:t>(Fill this cell</w:t>
            </w:r>
            <w:r w:rsidR="007C53D1" w:rsidRPr="009860CD">
              <w:rPr>
                <w:rFonts w:ascii="Arial Narrow" w:hAnsi="Arial Narrow"/>
                <w:sz w:val="22"/>
                <w:szCs w:val="22"/>
              </w:rPr>
              <w:t xml:space="preserve"> only for the REPORT at the end of the year.)</w:t>
            </w:r>
          </w:p>
        </w:tc>
      </w:tr>
      <w:tr w:rsidR="00A07684" w:rsidRPr="009860CD" w:rsidTr="002C4E27">
        <w:tc>
          <w:tcPr>
            <w:tcW w:w="2424" w:type="pct"/>
            <w:tcBorders>
              <w:top w:val="nil"/>
              <w:left w:val="nil"/>
              <w:bottom w:val="single" w:sz="4" w:space="0" w:color="auto"/>
              <w:right w:val="nil"/>
            </w:tcBorders>
          </w:tcPr>
          <w:p w:rsidR="00A07684" w:rsidRPr="009860CD" w:rsidRDefault="00A07684" w:rsidP="001D0486">
            <w:pPr>
              <w:spacing w:before="240"/>
              <w:rPr>
                <w:rFonts w:ascii="Arial Narrow" w:hAnsi="Arial Narrow" w:cs="Arial"/>
                <w:b/>
              </w:rPr>
            </w:pPr>
            <w:r>
              <w:rPr>
                <w:rFonts w:ascii="Arial Narrow" w:hAnsi="Arial Narrow" w:cs="Arial"/>
                <w:b/>
                <w:sz w:val="22"/>
                <w:szCs w:val="22"/>
              </w:rPr>
              <w:t>Improvement Plan</w:t>
            </w:r>
          </w:p>
        </w:tc>
        <w:tc>
          <w:tcPr>
            <w:tcW w:w="129" w:type="pct"/>
            <w:tcBorders>
              <w:top w:val="nil"/>
              <w:left w:val="nil"/>
              <w:bottom w:val="single" w:sz="4" w:space="0" w:color="auto"/>
              <w:right w:val="nil"/>
            </w:tcBorders>
          </w:tcPr>
          <w:p w:rsidR="00A07684" w:rsidRPr="009860CD" w:rsidRDefault="00A07684" w:rsidP="001D0486">
            <w:pPr>
              <w:spacing w:before="240"/>
              <w:rPr>
                <w:rFonts w:ascii="Arial Narrow" w:hAnsi="Arial Narrow" w:cs="Arial"/>
              </w:rPr>
            </w:pPr>
          </w:p>
        </w:tc>
        <w:tc>
          <w:tcPr>
            <w:tcW w:w="2447" w:type="pct"/>
            <w:gridSpan w:val="2"/>
            <w:tcBorders>
              <w:top w:val="nil"/>
              <w:left w:val="nil"/>
              <w:bottom w:val="single" w:sz="4" w:space="0" w:color="auto"/>
              <w:right w:val="nil"/>
            </w:tcBorders>
          </w:tcPr>
          <w:p w:rsidR="00A07684" w:rsidRDefault="00A07684" w:rsidP="001D0486">
            <w:pPr>
              <w:spacing w:before="240"/>
              <w:rPr>
                <w:rFonts w:ascii="Arial Narrow" w:hAnsi="Arial Narrow" w:cs="Arial"/>
                <w:b/>
              </w:rPr>
            </w:pPr>
          </w:p>
        </w:tc>
      </w:tr>
      <w:tr w:rsidR="002C4E27" w:rsidRPr="009860CD" w:rsidTr="002C4E27">
        <w:trPr>
          <w:trHeight w:val="575"/>
        </w:trPr>
        <w:tc>
          <w:tcPr>
            <w:tcW w:w="2424" w:type="pct"/>
            <w:tcBorders>
              <w:top w:val="single" w:sz="4" w:space="0" w:color="auto"/>
              <w:left w:val="single" w:sz="4" w:space="0" w:color="auto"/>
              <w:bottom w:val="nil"/>
              <w:right w:val="nil"/>
            </w:tcBorders>
          </w:tcPr>
          <w:p w:rsidR="00A07684" w:rsidRPr="009860CD" w:rsidRDefault="00A07684" w:rsidP="001D0486">
            <w:pPr>
              <w:rPr>
                <w:rFonts w:ascii="Arial Narrow" w:hAnsi="Arial Narrow" w:cs="Arial"/>
                <w:b/>
              </w:rPr>
            </w:pPr>
            <w:r w:rsidRPr="009860CD">
              <w:rPr>
                <w:rFonts w:ascii="Arial Narrow" w:hAnsi="Arial Narrow" w:cs="Arial"/>
                <w:b/>
                <w:sz w:val="22"/>
                <w:szCs w:val="22"/>
              </w:rPr>
              <w:t xml:space="preserve">Administrative Objective #2 </w:t>
            </w:r>
            <w:r w:rsidRPr="009860CD">
              <w:rPr>
                <w:rFonts w:ascii="Arial Narrow" w:hAnsi="Arial Narrow" w:cs="Arial"/>
                <w:i/>
                <w:sz w:val="22"/>
                <w:szCs w:val="22"/>
              </w:rPr>
              <w:t>(</w:t>
            </w:r>
            <w:r w:rsidRPr="00431236">
              <w:rPr>
                <w:rFonts w:ascii="Arial Narrow" w:hAnsi="Arial Narrow" w:cs="Arial"/>
                <w:i/>
                <w:sz w:val="20"/>
                <w:szCs w:val="22"/>
              </w:rPr>
              <w:t>State a 1-2 year objective intended to improve a unit process, service, or output</w:t>
            </w:r>
            <w:r w:rsidRPr="009860CD">
              <w:rPr>
                <w:rFonts w:ascii="Arial Narrow" w:hAnsi="Arial Narrow" w:cs="Arial"/>
                <w:i/>
                <w:sz w:val="22"/>
                <w:szCs w:val="22"/>
              </w:rPr>
              <w:t>.)</w:t>
            </w:r>
          </w:p>
        </w:tc>
        <w:tc>
          <w:tcPr>
            <w:tcW w:w="129" w:type="pct"/>
            <w:tcBorders>
              <w:top w:val="single" w:sz="4" w:space="0" w:color="auto"/>
              <w:left w:val="nil"/>
              <w:bottom w:val="nil"/>
              <w:right w:val="nil"/>
            </w:tcBorders>
          </w:tcPr>
          <w:p w:rsidR="00A07684" w:rsidRPr="009860CD" w:rsidRDefault="00A07684" w:rsidP="001D0486">
            <w:pPr>
              <w:rPr>
                <w:rFonts w:ascii="Arial Narrow" w:hAnsi="Arial Narrow" w:cs="Arial"/>
              </w:rPr>
            </w:pPr>
          </w:p>
        </w:tc>
        <w:tc>
          <w:tcPr>
            <w:tcW w:w="2447" w:type="pct"/>
            <w:gridSpan w:val="2"/>
            <w:tcBorders>
              <w:top w:val="single" w:sz="4" w:space="0" w:color="auto"/>
              <w:left w:val="nil"/>
              <w:bottom w:val="nil"/>
              <w:right w:val="single" w:sz="4" w:space="0" w:color="auto"/>
            </w:tcBorders>
          </w:tcPr>
          <w:p w:rsidR="00A07684" w:rsidRPr="009860CD" w:rsidRDefault="00A07684" w:rsidP="001D0486">
            <w:pPr>
              <w:rPr>
                <w:rFonts w:ascii="Arial Narrow" w:hAnsi="Arial Narrow" w:cs="Arial"/>
                <w:b/>
              </w:rPr>
            </w:pPr>
            <w:r>
              <w:rPr>
                <w:rFonts w:ascii="Arial Narrow" w:hAnsi="Arial Narrow" w:cs="Arial"/>
                <w:b/>
                <w:sz w:val="22"/>
                <w:szCs w:val="22"/>
              </w:rPr>
              <w:t>Action Plan</w:t>
            </w:r>
            <w:r w:rsidRPr="009860CD">
              <w:rPr>
                <w:rFonts w:ascii="Arial Narrow" w:hAnsi="Arial Narrow" w:cs="Arial"/>
                <w:b/>
                <w:sz w:val="22"/>
                <w:szCs w:val="22"/>
              </w:rPr>
              <w:t xml:space="preserve">/Evidence of Assessment for Objective </w:t>
            </w:r>
          </w:p>
        </w:tc>
      </w:tr>
      <w:tr w:rsidR="007C53D1" w:rsidRPr="009860CD" w:rsidTr="00B23E03">
        <w:tblPrEx>
          <w:tblCellMar>
            <w:left w:w="108" w:type="dxa"/>
            <w:right w:w="108" w:type="dxa"/>
          </w:tblCellMar>
        </w:tblPrEx>
        <w:tc>
          <w:tcPr>
            <w:tcW w:w="2424" w:type="pct"/>
            <w:tcBorders>
              <w:top w:val="nil"/>
              <w:left w:val="single" w:sz="4" w:space="0" w:color="auto"/>
              <w:bottom w:val="single" w:sz="4" w:space="0" w:color="auto"/>
              <w:right w:val="nil"/>
            </w:tcBorders>
            <w:shd w:val="clear" w:color="auto" w:fill="F2F2F2"/>
          </w:tcPr>
          <w:p w:rsidR="007C53D1" w:rsidRDefault="007C53D1" w:rsidP="0036346B">
            <w:pPr>
              <w:rPr>
                <w:rFonts w:ascii="Arial Narrow" w:hAnsi="Arial Narrow"/>
                <w:sz w:val="22"/>
                <w:szCs w:val="22"/>
              </w:rPr>
            </w:pPr>
            <w:r w:rsidRPr="00431236">
              <w:rPr>
                <w:rFonts w:ascii="Arial Narrow" w:hAnsi="Arial Narrow"/>
                <w:i/>
                <w:sz w:val="20"/>
                <w:szCs w:val="22"/>
              </w:rPr>
              <w:t>Objective</w:t>
            </w:r>
            <w:r w:rsidRPr="009860CD">
              <w:rPr>
                <w:rFonts w:ascii="Arial Narrow" w:hAnsi="Arial Narrow"/>
                <w:sz w:val="22"/>
                <w:szCs w:val="22"/>
              </w:rPr>
              <w:t>:</w:t>
            </w:r>
          </w:p>
          <w:p w:rsidR="00B23E03" w:rsidRDefault="00B23E03" w:rsidP="0036346B">
            <w:pPr>
              <w:rPr>
                <w:rFonts w:ascii="Arial Narrow" w:hAnsi="Arial Narrow"/>
                <w:sz w:val="22"/>
                <w:szCs w:val="22"/>
              </w:rPr>
            </w:pPr>
          </w:p>
          <w:p w:rsidR="00B23E03" w:rsidRPr="00B23E03" w:rsidRDefault="00B23E03" w:rsidP="0036346B">
            <w:pPr>
              <w:rPr>
                <w:rFonts w:ascii="Arial Narrow" w:hAnsi="Arial Narrow"/>
                <w:sz w:val="22"/>
                <w:szCs w:val="22"/>
              </w:rPr>
            </w:pPr>
            <w:r>
              <w:rPr>
                <w:rFonts w:ascii="Arial Narrow" w:hAnsi="Arial Narrow"/>
                <w:sz w:val="22"/>
                <w:szCs w:val="22"/>
              </w:rPr>
              <w:t xml:space="preserve">Review and update </w:t>
            </w:r>
            <w:r w:rsidR="0096078F">
              <w:rPr>
                <w:rFonts w:ascii="Arial Narrow" w:hAnsi="Arial Narrow"/>
                <w:sz w:val="22"/>
                <w:szCs w:val="22"/>
              </w:rPr>
              <w:t xml:space="preserve">NMU’s current </w:t>
            </w:r>
            <w:r>
              <w:rPr>
                <w:rFonts w:ascii="Arial Narrow" w:hAnsi="Arial Narrow"/>
                <w:sz w:val="22"/>
                <w:szCs w:val="22"/>
              </w:rPr>
              <w:t xml:space="preserve">hard copy Award Letter process for all new students incorporating the Shopping Sheet to comply with the </w:t>
            </w:r>
            <w:r w:rsidRPr="00B23E03">
              <w:rPr>
                <w:rFonts w:ascii="Arial Narrow" w:hAnsi="Arial Narrow" w:cs="Arial"/>
                <w:color w:val="000000"/>
                <w:sz w:val="22"/>
                <w:szCs w:val="22"/>
              </w:rPr>
              <w:t>principles in Executive Order 13607, Establishing Principles of Excellence for Educational Institutions Serving Service Members, Veterans, Spouses, and Other Family Members</w:t>
            </w:r>
            <w:r>
              <w:rPr>
                <w:rFonts w:ascii="Arial Narrow" w:hAnsi="Arial Narrow" w:cs="Arial"/>
                <w:color w:val="000000"/>
                <w:sz w:val="22"/>
                <w:szCs w:val="22"/>
              </w:rPr>
              <w:t>.</w:t>
            </w:r>
          </w:p>
          <w:p w:rsidR="007C53D1" w:rsidRPr="00B33479" w:rsidRDefault="007C53D1" w:rsidP="0036346B">
            <w:pPr>
              <w:rPr>
                <w:rFonts w:ascii="Arial Narrow" w:hAnsi="Arial Narrow"/>
              </w:rPr>
            </w:pPr>
          </w:p>
          <w:p w:rsidR="00B33479" w:rsidRPr="00B33479" w:rsidRDefault="00B33479" w:rsidP="0036346B">
            <w:pPr>
              <w:rPr>
                <w:rFonts w:ascii="Arial Narrow" w:hAnsi="Arial Narrow"/>
              </w:rPr>
            </w:pPr>
          </w:p>
          <w:p w:rsidR="00B33479" w:rsidRPr="009860CD" w:rsidRDefault="00B33479" w:rsidP="0036346B">
            <w:pPr>
              <w:rPr>
                <w:rFonts w:ascii="Arial Narrow" w:hAnsi="Arial Narrow"/>
              </w:rPr>
            </w:pPr>
          </w:p>
          <w:p w:rsidR="007C53D1" w:rsidRPr="00431236" w:rsidRDefault="007C53D1" w:rsidP="0036346B">
            <w:pPr>
              <w:rPr>
                <w:rFonts w:ascii="Arial Narrow" w:hAnsi="Arial Narrow"/>
              </w:rPr>
            </w:pPr>
            <w:r w:rsidRPr="00431236">
              <w:rPr>
                <w:rFonts w:ascii="Arial Narrow" w:hAnsi="Arial Narrow"/>
                <w:i/>
                <w:sz w:val="20"/>
                <w:szCs w:val="22"/>
              </w:rPr>
              <w:lastRenderedPageBreak/>
              <w:t>Rationale</w:t>
            </w:r>
            <w:r w:rsidR="0078704B" w:rsidRPr="00431236">
              <w:rPr>
                <w:rFonts w:ascii="Arial Narrow" w:hAnsi="Arial Narrow"/>
                <w:i/>
                <w:sz w:val="20"/>
                <w:szCs w:val="22"/>
              </w:rPr>
              <w:t xml:space="preserve"> </w:t>
            </w:r>
            <w:r w:rsidRPr="00431236">
              <w:rPr>
                <w:rFonts w:ascii="Arial Narrow" w:hAnsi="Arial Narrow"/>
                <w:i/>
                <w:sz w:val="20"/>
                <w:szCs w:val="22"/>
              </w:rPr>
              <w:t>(</w:t>
            </w:r>
            <w:r w:rsidR="0078704B" w:rsidRPr="00431236">
              <w:rPr>
                <w:rFonts w:ascii="Arial Narrow" w:hAnsi="Arial Narrow"/>
                <w:i/>
                <w:sz w:val="20"/>
                <w:szCs w:val="22"/>
              </w:rPr>
              <w:t>W</w:t>
            </w:r>
            <w:r w:rsidRPr="00431236">
              <w:rPr>
                <w:rFonts w:ascii="Arial Narrow" w:hAnsi="Arial Narrow"/>
                <w:i/>
                <w:sz w:val="20"/>
                <w:szCs w:val="22"/>
              </w:rPr>
              <w:t>hy you are setting this objective</w:t>
            </w:r>
            <w:r w:rsidR="0078704B" w:rsidRPr="00431236">
              <w:rPr>
                <w:rFonts w:ascii="Arial Narrow" w:hAnsi="Arial Narrow"/>
                <w:i/>
                <w:sz w:val="20"/>
                <w:szCs w:val="22"/>
              </w:rPr>
              <w:t xml:space="preserve">; </w:t>
            </w:r>
            <w:r w:rsidR="00122E20" w:rsidRPr="00431236">
              <w:rPr>
                <w:rFonts w:ascii="Arial Narrow" w:hAnsi="Arial Narrow"/>
                <w:i/>
                <w:sz w:val="20"/>
                <w:szCs w:val="22"/>
              </w:rPr>
              <w:t>mark with “X”</w:t>
            </w:r>
            <w:r w:rsidRPr="00431236">
              <w:rPr>
                <w:rFonts w:ascii="Arial Narrow" w:hAnsi="Arial Narrow"/>
                <w:i/>
                <w:sz w:val="20"/>
                <w:szCs w:val="22"/>
              </w:rPr>
              <w:t>)</w:t>
            </w:r>
            <w:r w:rsidRPr="00431236">
              <w:rPr>
                <w:rFonts w:ascii="Arial Narrow" w:hAnsi="Arial Narrow"/>
                <w:sz w:val="20"/>
                <w:szCs w:val="22"/>
              </w:rPr>
              <w:t>:</w:t>
            </w:r>
          </w:p>
          <w:p w:rsidR="007C53D1" w:rsidRPr="00431236" w:rsidRDefault="007C53D1" w:rsidP="0036346B">
            <w:pPr>
              <w:rPr>
                <w:rFonts w:ascii="Arial Narrow" w:hAnsi="Arial Narrow"/>
              </w:rPr>
            </w:pPr>
            <w:r w:rsidRPr="00431236">
              <w:rPr>
                <w:rFonts w:ascii="Arial Narrow" w:hAnsi="Arial Narrow"/>
                <w:sz w:val="20"/>
                <w:szCs w:val="22"/>
                <w:u w:val="single"/>
              </w:rPr>
              <w:sym w:font="Symbol" w:char="F092"/>
            </w:r>
            <w:r w:rsidRPr="00431236">
              <w:rPr>
                <w:rFonts w:ascii="Arial Narrow" w:hAnsi="Arial Narrow"/>
                <w:sz w:val="20"/>
                <w:szCs w:val="22"/>
              </w:rPr>
              <w:t xml:space="preserve"> Effectiveness/quality action </w:t>
            </w:r>
            <w:r w:rsidRPr="00431236">
              <w:rPr>
                <w:rFonts w:ascii="Arial Narrow" w:hAnsi="Arial Narrow"/>
                <w:sz w:val="20"/>
                <w:szCs w:val="22"/>
                <w:u w:val="single"/>
              </w:rPr>
              <w:sym w:font="Symbol" w:char="F092"/>
            </w:r>
            <w:r w:rsidRPr="00431236">
              <w:rPr>
                <w:rFonts w:ascii="Arial Narrow" w:hAnsi="Arial Narrow"/>
                <w:sz w:val="20"/>
                <w:szCs w:val="22"/>
              </w:rPr>
              <w:t xml:space="preserve"> Efficiency/cost action   </w:t>
            </w:r>
          </w:p>
          <w:p w:rsidR="007C53D1" w:rsidRPr="00431236" w:rsidRDefault="006E3D14" w:rsidP="0036346B">
            <w:pPr>
              <w:rPr>
                <w:rFonts w:ascii="Arial Narrow" w:hAnsi="Arial Narrow"/>
              </w:rPr>
            </w:pPr>
            <w:r>
              <w:rPr>
                <w:rFonts w:ascii="Arial Narrow" w:hAnsi="Arial Narrow"/>
                <w:sz w:val="20"/>
                <w:szCs w:val="22"/>
                <w:u w:val="single"/>
              </w:rPr>
              <w:t>X</w:t>
            </w:r>
            <w:r w:rsidR="007C53D1" w:rsidRPr="00431236">
              <w:rPr>
                <w:rFonts w:ascii="Arial Narrow" w:hAnsi="Arial Narrow"/>
                <w:sz w:val="20"/>
                <w:szCs w:val="22"/>
                <w:u w:val="single"/>
              </w:rPr>
              <w:t xml:space="preserve"> </w:t>
            </w:r>
            <w:r w:rsidR="007C53D1" w:rsidRPr="00431236">
              <w:rPr>
                <w:rFonts w:ascii="Arial Narrow" w:hAnsi="Arial Narrow"/>
                <w:sz w:val="20"/>
                <w:szCs w:val="22"/>
              </w:rPr>
              <w:t xml:space="preserve">Compliance issue </w:t>
            </w:r>
            <w:r w:rsidR="007C53D1" w:rsidRPr="00431236">
              <w:rPr>
                <w:rFonts w:ascii="Arial Narrow" w:hAnsi="Arial Narrow"/>
                <w:sz w:val="20"/>
                <w:szCs w:val="22"/>
                <w:u w:val="single"/>
              </w:rPr>
              <w:sym w:font="Symbol" w:char="F092"/>
            </w:r>
            <w:r w:rsidR="007C53D1" w:rsidRPr="00431236">
              <w:rPr>
                <w:rFonts w:ascii="Arial Narrow" w:hAnsi="Arial Narrow"/>
                <w:sz w:val="20"/>
                <w:szCs w:val="22"/>
              </w:rPr>
              <w:t xml:space="preserve"> Satisfaction measure  </w:t>
            </w:r>
            <w:r w:rsidR="007C53D1" w:rsidRPr="00431236">
              <w:rPr>
                <w:rFonts w:ascii="Arial Narrow" w:hAnsi="Arial Narrow"/>
                <w:sz w:val="20"/>
                <w:szCs w:val="22"/>
                <w:u w:val="single"/>
              </w:rPr>
              <w:sym w:font="Symbol" w:char="F092"/>
            </w:r>
            <w:r w:rsidR="007C53D1" w:rsidRPr="00431236">
              <w:rPr>
                <w:rFonts w:ascii="Arial Narrow" w:hAnsi="Arial Narrow"/>
                <w:sz w:val="20"/>
                <w:szCs w:val="22"/>
              </w:rPr>
              <w:t xml:space="preserve"> Create baseline  </w:t>
            </w:r>
          </w:p>
          <w:p w:rsidR="007C53D1" w:rsidRPr="00431236" w:rsidRDefault="007C53D1" w:rsidP="0036346B">
            <w:pPr>
              <w:rPr>
                <w:rFonts w:ascii="Arial Narrow" w:hAnsi="Arial Narrow"/>
              </w:rPr>
            </w:pPr>
            <w:r w:rsidRPr="00431236">
              <w:rPr>
                <w:rFonts w:ascii="Arial Narrow" w:hAnsi="Arial Narrow"/>
                <w:sz w:val="20"/>
                <w:szCs w:val="22"/>
                <w:u w:val="single"/>
              </w:rPr>
              <w:sym w:font="Symbol" w:char="F092"/>
            </w:r>
            <w:r w:rsidRPr="00431236">
              <w:rPr>
                <w:rFonts w:ascii="Arial Narrow" w:hAnsi="Arial Narrow"/>
                <w:sz w:val="20"/>
                <w:szCs w:val="22"/>
              </w:rPr>
              <w:t xml:space="preserve"> Other (explain): </w:t>
            </w:r>
          </w:p>
          <w:p w:rsidR="007C53D1" w:rsidRPr="009860CD" w:rsidRDefault="007C53D1" w:rsidP="0036346B">
            <w:pPr>
              <w:rPr>
                <w:rFonts w:ascii="Arial Narrow" w:hAnsi="Arial Narrow"/>
              </w:rPr>
            </w:pPr>
          </w:p>
          <w:p w:rsidR="00431236" w:rsidRPr="00C63E27" w:rsidRDefault="00C63E27" w:rsidP="00C63E27">
            <w:pPr>
              <w:rPr>
                <w:rFonts w:ascii="Arial Narrow" w:hAnsi="Arial Narrow"/>
                <w:i/>
                <w:sz w:val="20"/>
                <w:szCs w:val="20"/>
              </w:rPr>
            </w:pPr>
            <w:r>
              <w:rPr>
                <w:rFonts w:ascii="Arial Narrow" w:hAnsi="Arial Narrow"/>
                <w:i/>
                <w:sz w:val="20"/>
                <w:szCs w:val="20"/>
              </w:rPr>
              <w:t xml:space="preserve">Alignment </w:t>
            </w:r>
            <w:r w:rsidR="00431236" w:rsidRPr="00C63E27">
              <w:rPr>
                <w:rFonts w:ascii="Arial Narrow" w:hAnsi="Arial Narrow"/>
                <w:i/>
                <w:sz w:val="20"/>
                <w:szCs w:val="20"/>
              </w:rPr>
              <w:t>(Refer to last pages)</w:t>
            </w:r>
          </w:p>
          <w:p w:rsidR="00431236" w:rsidRPr="00C63E27" w:rsidRDefault="00431236" w:rsidP="00C63E27">
            <w:pPr>
              <w:pStyle w:val="ListParagraph"/>
              <w:numPr>
                <w:ilvl w:val="0"/>
                <w:numId w:val="3"/>
              </w:numPr>
              <w:ind w:left="360"/>
              <w:rPr>
                <w:rFonts w:ascii="Arial Narrow" w:hAnsi="Arial Narrow"/>
                <w:i/>
                <w:sz w:val="20"/>
                <w:szCs w:val="20"/>
              </w:rPr>
            </w:pPr>
            <w:r w:rsidRPr="00C63E27">
              <w:rPr>
                <w:rFonts w:ascii="Arial Narrow" w:hAnsi="Arial Narrow"/>
                <w:i/>
                <w:sz w:val="20"/>
                <w:szCs w:val="20"/>
              </w:rPr>
              <w:t xml:space="preserve">Which AQIP category does this address? </w:t>
            </w:r>
          </w:p>
          <w:p w:rsidR="007C53D1" w:rsidRPr="006620F8" w:rsidRDefault="0078704B" w:rsidP="00C63E27">
            <w:pPr>
              <w:pStyle w:val="ListParagraph"/>
              <w:numPr>
                <w:ilvl w:val="0"/>
                <w:numId w:val="3"/>
              </w:numPr>
              <w:ind w:left="360"/>
              <w:rPr>
                <w:rFonts w:ascii="Arial Narrow" w:hAnsi="Arial Narrow"/>
              </w:rPr>
            </w:pPr>
            <w:r w:rsidRPr="00C63E27">
              <w:rPr>
                <w:rFonts w:ascii="Arial Narrow" w:hAnsi="Arial Narrow"/>
                <w:i/>
                <w:sz w:val="20"/>
                <w:szCs w:val="20"/>
              </w:rPr>
              <w:t>Does</w:t>
            </w:r>
            <w:r w:rsidR="00055B6F" w:rsidRPr="00C63E27">
              <w:rPr>
                <w:rFonts w:ascii="Arial Narrow" w:hAnsi="Arial Narrow"/>
                <w:i/>
                <w:sz w:val="20"/>
                <w:szCs w:val="20"/>
              </w:rPr>
              <w:t xml:space="preserve"> this </w:t>
            </w:r>
            <w:r w:rsidRPr="00C63E27">
              <w:rPr>
                <w:rFonts w:ascii="Arial Narrow" w:hAnsi="Arial Narrow"/>
                <w:i/>
                <w:sz w:val="20"/>
                <w:szCs w:val="20"/>
              </w:rPr>
              <w:t>objective relate</w:t>
            </w:r>
            <w:r w:rsidR="00055B6F" w:rsidRPr="00C63E27">
              <w:rPr>
                <w:rFonts w:ascii="Arial Narrow" w:hAnsi="Arial Narrow"/>
                <w:i/>
                <w:sz w:val="20"/>
                <w:szCs w:val="20"/>
              </w:rPr>
              <w:t xml:space="preserve"> to a Road Map goal? If yes, type the related Road Map codes here</w:t>
            </w:r>
            <w:r w:rsidR="00055B6F" w:rsidRPr="00C63E27">
              <w:rPr>
                <w:rFonts w:ascii="Arial Narrow" w:hAnsi="Arial Narrow"/>
                <w:sz w:val="20"/>
                <w:szCs w:val="20"/>
              </w:rPr>
              <w:t>:</w:t>
            </w:r>
            <w:r w:rsidR="00055B6F" w:rsidRPr="00C63E27">
              <w:rPr>
                <w:rFonts w:ascii="Arial Narrow" w:hAnsi="Arial Narrow"/>
                <w:sz w:val="22"/>
                <w:szCs w:val="22"/>
              </w:rPr>
              <w:t xml:space="preserve">  </w:t>
            </w:r>
          </w:p>
          <w:p w:rsidR="006620F8" w:rsidRDefault="006620F8" w:rsidP="006620F8">
            <w:pPr>
              <w:pStyle w:val="ListParagraph"/>
              <w:rPr>
                <w:rFonts w:ascii="Arial Narrow" w:hAnsi="Arial Narrow"/>
              </w:rPr>
            </w:pPr>
          </w:p>
          <w:p w:rsidR="006620F8" w:rsidRDefault="006620F8" w:rsidP="006620F8">
            <w:pPr>
              <w:rPr>
                <w:rFonts w:ascii="Arial Narrow" w:hAnsi="Arial Narrow"/>
                <w:b/>
                <w:sz w:val="20"/>
                <w:szCs w:val="20"/>
              </w:rPr>
            </w:pPr>
            <w:r>
              <w:rPr>
                <w:rFonts w:ascii="Arial Narrow" w:hAnsi="Arial Narrow"/>
                <w:b/>
                <w:sz w:val="20"/>
                <w:szCs w:val="20"/>
              </w:rPr>
              <w:t>ML-3</w:t>
            </w:r>
          </w:p>
          <w:p w:rsidR="006620F8" w:rsidRPr="00C63E27" w:rsidRDefault="006620F8" w:rsidP="006620F8">
            <w:pPr>
              <w:pStyle w:val="ListParagraph"/>
              <w:rPr>
                <w:rFonts w:ascii="Arial Narrow" w:hAnsi="Arial Narrow"/>
              </w:rPr>
            </w:pPr>
          </w:p>
        </w:tc>
        <w:tc>
          <w:tcPr>
            <w:tcW w:w="129" w:type="pct"/>
            <w:tcBorders>
              <w:top w:val="nil"/>
              <w:left w:val="nil"/>
              <w:bottom w:val="single" w:sz="4" w:space="0" w:color="auto"/>
              <w:right w:val="nil"/>
            </w:tcBorders>
          </w:tcPr>
          <w:p w:rsidR="007C53D1" w:rsidRPr="009860CD" w:rsidRDefault="007C53D1" w:rsidP="0036346B">
            <w:pPr>
              <w:rPr>
                <w:rFonts w:ascii="Arial Narrow" w:hAnsi="Arial Narrow" w:cs="Arial"/>
              </w:rPr>
            </w:pPr>
          </w:p>
        </w:tc>
        <w:tc>
          <w:tcPr>
            <w:tcW w:w="2447" w:type="pct"/>
            <w:gridSpan w:val="2"/>
            <w:tcBorders>
              <w:top w:val="nil"/>
              <w:left w:val="nil"/>
              <w:bottom w:val="single" w:sz="4" w:space="0" w:color="auto"/>
              <w:right w:val="single" w:sz="4" w:space="0" w:color="auto"/>
            </w:tcBorders>
            <w:shd w:val="clear" w:color="auto" w:fill="F2F2F2"/>
          </w:tcPr>
          <w:p w:rsidR="007C53D1" w:rsidRPr="00B23E03" w:rsidRDefault="007C53D1" w:rsidP="0036346B">
            <w:pPr>
              <w:pStyle w:val="Default"/>
              <w:rPr>
                <w:rFonts w:ascii="Arial Narrow" w:hAnsi="Arial Narrow" w:cs="Arial"/>
                <w:sz w:val="22"/>
                <w:szCs w:val="22"/>
              </w:rPr>
            </w:pPr>
            <w:r w:rsidRPr="00B23E03">
              <w:rPr>
                <w:rFonts w:ascii="Arial Narrow" w:hAnsi="Arial Narrow" w:cs="Arial"/>
                <w:i/>
                <w:sz w:val="20"/>
                <w:szCs w:val="22"/>
              </w:rPr>
              <w:t>Describe timetable plans to achieve objective</w:t>
            </w:r>
            <w:r w:rsidRPr="00B23E03">
              <w:rPr>
                <w:rFonts w:ascii="Arial Narrow" w:hAnsi="Arial Narrow" w:cs="Arial"/>
                <w:sz w:val="22"/>
                <w:szCs w:val="22"/>
              </w:rPr>
              <w:t>.</w:t>
            </w:r>
          </w:p>
          <w:p w:rsidR="007D5D82" w:rsidRDefault="007D5D82" w:rsidP="0096078F">
            <w:pPr>
              <w:pStyle w:val="Default"/>
              <w:numPr>
                <w:ilvl w:val="0"/>
                <w:numId w:val="6"/>
              </w:numPr>
              <w:rPr>
                <w:rFonts w:ascii="Arial Narrow" w:hAnsi="Arial Narrow" w:cs="Arial"/>
                <w:sz w:val="22"/>
                <w:szCs w:val="22"/>
              </w:rPr>
            </w:pPr>
            <w:r>
              <w:rPr>
                <w:rFonts w:ascii="Arial Narrow" w:hAnsi="Arial Narrow" w:cs="Arial"/>
                <w:sz w:val="22"/>
                <w:szCs w:val="22"/>
              </w:rPr>
              <w:t xml:space="preserve">November 1, 2012 select a review committee. </w:t>
            </w:r>
          </w:p>
          <w:p w:rsidR="007C53D1" w:rsidRDefault="0096078F" w:rsidP="0096078F">
            <w:pPr>
              <w:pStyle w:val="Default"/>
              <w:numPr>
                <w:ilvl w:val="0"/>
                <w:numId w:val="6"/>
              </w:numPr>
              <w:rPr>
                <w:rFonts w:ascii="Arial Narrow" w:hAnsi="Arial Narrow" w:cs="Arial"/>
                <w:sz w:val="22"/>
                <w:szCs w:val="22"/>
              </w:rPr>
            </w:pPr>
            <w:r>
              <w:rPr>
                <w:rFonts w:ascii="Arial Narrow" w:hAnsi="Arial Narrow" w:cs="Arial"/>
                <w:sz w:val="22"/>
                <w:szCs w:val="22"/>
              </w:rPr>
              <w:t>By January 10, 2013 Financial Aid office to develop a draft proposal</w:t>
            </w:r>
            <w:r w:rsidR="007D5D82">
              <w:rPr>
                <w:rFonts w:ascii="Arial Narrow" w:hAnsi="Arial Narrow" w:cs="Arial"/>
                <w:sz w:val="22"/>
                <w:szCs w:val="22"/>
              </w:rPr>
              <w:t xml:space="preserve"> for review by Admissions Office and other stakeholders.</w:t>
            </w:r>
          </w:p>
          <w:p w:rsidR="0096078F" w:rsidRDefault="0096078F" w:rsidP="0096078F">
            <w:pPr>
              <w:pStyle w:val="Default"/>
              <w:numPr>
                <w:ilvl w:val="0"/>
                <w:numId w:val="6"/>
              </w:numPr>
              <w:rPr>
                <w:rFonts w:ascii="Arial Narrow" w:hAnsi="Arial Narrow" w:cs="Arial"/>
                <w:sz w:val="22"/>
                <w:szCs w:val="22"/>
              </w:rPr>
            </w:pPr>
            <w:r>
              <w:rPr>
                <w:rFonts w:ascii="Arial Narrow" w:hAnsi="Arial Narrow" w:cs="Arial"/>
                <w:sz w:val="22"/>
                <w:szCs w:val="22"/>
              </w:rPr>
              <w:t xml:space="preserve">February 15, 2013 – review </w:t>
            </w:r>
            <w:r w:rsidR="007D5D82">
              <w:rPr>
                <w:rFonts w:ascii="Arial Narrow" w:hAnsi="Arial Narrow" w:cs="Arial"/>
                <w:sz w:val="22"/>
                <w:szCs w:val="22"/>
              </w:rPr>
              <w:t xml:space="preserve">BANNER </w:t>
            </w:r>
            <w:r>
              <w:rPr>
                <w:rFonts w:ascii="Arial Narrow" w:hAnsi="Arial Narrow" w:cs="Arial"/>
                <w:sz w:val="22"/>
                <w:szCs w:val="22"/>
              </w:rPr>
              <w:t>software provider options</w:t>
            </w:r>
            <w:r w:rsidR="007D5D82">
              <w:rPr>
                <w:rFonts w:ascii="Arial Narrow" w:hAnsi="Arial Narrow" w:cs="Arial"/>
                <w:sz w:val="22"/>
                <w:szCs w:val="22"/>
              </w:rPr>
              <w:t xml:space="preserve"> </w:t>
            </w:r>
            <w:r>
              <w:rPr>
                <w:rFonts w:ascii="Arial Narrow" w:hAnsi="Arial Narrow" w:cs="Arial"/>
                <w:sz w:val="22"/>
                <w:szCs w:val="22"/>
              </w:rPr>
              <w:t>based on January software release.</w:t>
            </w:r>
          </w:p>
          <w:p w:rsidR="0096078F" w:rsidRDefault="0096078F" w:rsidP="0096078F">
            <w:pPr>
              <w:pStyle w:val="Default"/>
              <w:numPr>
                <w:ilvl w:val="0"/>
                <w:numId w:val="6"/>
              </w:numPr>
              <w:rPr>
                <w:rFonts w:ascii="Arial Narrow" w:hAnsi="Arial Narrow" w:cs="Arial"/>
                <w:sz w:val="22"/>
                <w:szCs w:val="22"/>
              </w:rPr>
            </w:pPr>
            <w:r>
              <w:rPr>
                <w:rFonts w:ascii="Arial Narrow" w:hAnsi="Arial Narrow" w:cs="Arial"/>
                <w:sz w:val="22"/>
                <w:szCs w:val="22"/>
              </w:rPr>
              <w:t>March 10, 2013 finalize new hard copy award letter.</w:t>
            </w:r>
          </w:p>
          <w:p w:rsidR="007C53D1" w:rsidRPr="00B23E03" w:rsidRDefault="007C53D1" w:rsidP="0036346B">
            <w:pPr>
              <w:pStyle w:val="Default"/>
              <w:rPr>
                <w:rFonts w:ascii="Arial Narrow" w:hAnsi="Arial Narrow" w:cs="Arial"/>
                <w:sz w:val="22"/>
                <w:szCs w:val="22"/>
              </w:rPr>
            </w:pPr>
          </w:p>
          <w:p w:rsidR="00B33479" w:rsidRPr="00B23E03" w:rsidRDefault="00B33479" w:rsidP="00B33479">
            <w:pPr>
              <w:pStyle w:val="Default"/>
              <w:rPr>
                <w:rFonts w:ascii="Arial Narrow" w:hAnsi="Arial Narrow" w:cs="Arial"/>
                <w:i/>
                <w:sz w:val="22"/>
                <w:szCs w:val="22"/>
              </w:rPr>
            </w:pPr>
          </w:p>
          <w:p w:rsidR="00824F9B" w:rsidRPr="00B23E03" w:rsidRDefault="007C53D1" w:rsidP="00B33479">
            <w:pPr>
              <w:pStyle w:val="Default"/>
              <w:rPr>
                <w:rFonts w:ascii="Arial Narrow" w:hAnsi="Arial Narrow" w:cs="Arial"/>
                <w:sz w:val="20"/>
                <w:szCs w:val="20"/>
              </w:rPr>
            </w:pPr>
            <w:r w:rsidRPr="00B23E03">
              <w:rPr>
                <w:rFonts w:ascii="Arial Narrow" w:hAnsi="Arial Narrow" w:cs="Arial"/>
                <w:i/>
                <w:sz w:val="20"/>
                <w:szCs w:val="20"/>
              </w:rPr>
              <w:t xml:space="preserve">Beyond completing the </w:t>
            </w:r>
            <w:r w:rsidR="00055B6F" w:rsidRPr="00B23E03">
              <w:rPr>
                <w:rFonts w:ascii="Arial Narrow" w:hAnsi="Arial Narrow" w:cs="Arial"/>
                <w:i/>
                <w:sz w:val="20"/>
                <w:szCs w:val="20"/>
              </w:rPr>
              <w:t xml:space="preserve">above </w:t>
            </w:r>
            <w:r w:rsidRPr="00B23E03">
              <w:rPr>
                <w:rFonts w:ascii="Arial Narrow" w:hAnsi="Arial Narrow" w:cs="Arial"/>
                <w:i/>
                <w:sz w:val="20"/>
                <w:szCs w:val="20"/>
              </w:rPr>
              <w:t xml:space="preserve">steps, how will you </w:t>
            </w:r>
            <w:r w:rsidR="009B18C4" w:rsidRPr="00B23E03">
              <w:rPr>
                <w:rFonts w:ascii="Arial Narrow" w:hAnsi="Arial Narrow" w:cs="Arial"/>
                <w:i/>
                <w:sz w:val="20"/>
                <w:szCs w:val="20"/>
              </w:rPr>
              <w:t xml:space="preserve">judge whether </w:t>
            </w:r>
            <w:r w:rsidRPr="00B23E03">
              <w:rPr>
                <w:rFonts w:ascii="Arial Narrow" w:hAnsi="Arial Narrow" w:cs="Arial"/>
                <w:i/>
                <w:sz w:val="20"/>
                <w:szCs w:val="20"/>
              </w:rPr>
              <w:t xml:space="preserve">the </w:t>
            </w:r>
            <w:r w:rsidRPr="00B23E03">
              <w:rPr>
                <w:rFonts w:ascii="Arial Narrow" w:hAnsi="Arial Narrow" w:cs="Arial"/>
                <w:i/>
                <w:sz w:val="20"/>
                <w:szCs w:val="20"/>
              </w:rPr>
              <w:lastRenderedPageBreak/>
              <w:t>objective was a success</w:t>
            </w:r>
            <w:r w:rsidR="009B18C4" w:rsidRPr="00B23E03">
              <w:rPr>
                <w:rFonts w:ascii="Arial Narrow" w:hAnsi="Arial Narrow" w:cs="Arial"/>
                <w:i/>
                <w:sz w:val="20"/>
                <w:szCs w:val="20"/>
              </w:rPr>
              <w:t>?</w:t>
            </w:r>
            <w:r w:rsidR="00824F9B" w:rsidRPr="00B23E03">
              <w:rPr>
                <w:rFonts w:ascii="Arial Narrow" w:hAnsi="Arial Narrow" w:cs="Arial"/>
                <w:i/>
                <w:sz w:val="20"/>
                <w:szCs w:val="20"/>
              </w:rPr>
              <w:t xml:space="preserve"> </w:t>
            </w:r>
            <w:r w:rsidR="009B18C4" w:rsidRPr="00B23E03">
              <w:rPr>
                <w:rFonts w:ascii="Arial Narrow" w:hAnsi="Arial Narrow" w:cs="Arial"/>
                <w:i/>
                <w:sz w:val="20"/>
                <w:szCs w:val="20"/>
              </w:rPr>
              <w:t>Ex</w:t>
            </w:r>
            <w:r w:rsidR="00122E20" w:rsidRPr="00B23E03">
              <w:rPr>
                <w:rFonts w:ascii="Arial Narrow" w:hAnsi="Arial Narrow" w:cs="Arial"/>
                <w:i/>
                <w:sz w:val="20"/>
                <w:szCs w:val="20"/>
              </w:rPr>
              <w:t>amples:</w:t>
            </w:r>
            <w:r w:rsidR="00C63E27" w:rsidRPr="00B23E03">
              <w:rPr>
                <w:rFonts w:ascii="Arial Narrow" w:hAnsi="Arial Narrow" w:cs="Arial"/>
                <w:i/>
                <w:sz w:val="20"/>
                <w:szCs w:val="20"/>
              </w:rPr>
              <w:t xml:space="preserve"> If t</w:t>
            </w:r>
            <w:r w:rsidR="009B18C4" w:rsidRPr="00B23E03">
              <w:rPr>
                <w:rFonts w:ascii="Arial Narrow" w:hAnsi="Arial Narrow" w:cs="Arial"/>
                <w:i/>
                <w:sz w:val="20"/>
                <w:szCs w:val="20"/>
              </w:rPr>
              <w:t xml:space="preserve">he rationale was Efficiency/cost, </w:t>
            </w:r>
            <w:r w:rsidRPr="00B23E03">
              <w:rPr>
                <w:rFonts w:ascii="Arial Narrow" w:hAnsi="Arial Narrow" w:cs="Arial"/>
                <w:i/>
                <w:sz w:val="20"/>
                <w:szCs w:val="20"/>
              </w:rPr>
              <w:t xml:space="preserve">what </w:t>
            </w:r>
            <w:proofErr w:type="gramStart"/>
            <w:r w:rsidRPr="00B23E03">
              <w:rPr>
                <w:rFonts w:ascii="Arial Narrow" w:hAnsi="Arial Narrow" w:cs="Arial"/>
                <w:i/>
                <w:sz w:val="20"/>
                <w:szCs w:val="20"/>
              </w:rPr>
              <w:t>is the desired and/or minimum target criteria</w:t>
            </w:r>
            <w:proofErr w:type="gramEnd"/>
            <w:r w:rsidRPr="00B23E03">
              <w:rPr>
                <w:rFonts w:ascii="Arial Narrow" w:hAnsi="Arial Narrow" w:cs="Arial"/>
                <w:i/>
                <w:sz w:val="20"/>
                <w:szCs w:val="20"/>
              </w:rPr>
              <w:t xml:space="preserve"> </w:t>
            </w:r>
            <w:r w:rsidR="00122E20" w:rsidRPr="00B23E03">
              <w:rPr>
                <w:rFonts w:ascii="Arial Narrow" w:hAnsi="Arial Narrow" w:cs="Arial"/>
                <w:i/>
                <w:sz w:val="20"/>
                <w:szCs w:val="20"/>
              </w:rPr>
              <w:t xml:space="preserve">for savings in time or cost? If the rationale was Satisfaction, what </w:t>
            </w:r>
            <w:proofErr w:type="gramStart"/>
            <w:r w:rsidR="00122E20" w:rsidRPr="00B23E03">
              <w:rPr>
                <w:rFonts w:ascii="Arial Narrow" w:hAnsi="Arial Narrow" w:cs="Arial"/>
                <w:i/>
                <w:sz w:val="20"/>
                <w:szCs w:val="20"/>
              </w:rPr>
              <w:t>is</w:t>
            </w:r>
            <w:proofErr w:type="gramEnd"/>
            <w:r w:rsidR="00122E20" w:rsidRPr="00B23E03">
              <w:rPr>
                <w:rFonts w:ascii="Arial Narrow" w:hAnsi="Arial Narrow" w:cs="Arial"/>
                <w:i/>
                <w:sz w:val="20"/>
                <w:szCs w:val="20"/>
              </w:rPr>
              <w:t xml:space="preserve"> the measure and what increase is desired</w:t>
            </w:r>
            <w:r w:rsidR="00122E20" w:rsidRPr="00B23E03">
              <w:rPr>
                <w:rFonts w:ascii="Arial Narrow" w:hAnsi="Arial Narrow" w:cs="Arial"/>
                <w:sz w:val="20"/>
                <w:szCs w:val="20"/>
              </w:rPr>
              <w:t>?</w:t>
            </w:r>
          </w:p>
          <w:p w:rsidR="00B33479" w:rsidRDefault="00B33479" w:rsidP="00B33479">
            <w:pPr>
              <w:pStyle w:val="Default"/>
              <w:rPr>
                <w:rFonts w:ascii="Arial Narrow" w:hAnsi="Arial Narrow"/>
                <w:sz w:val="22"/>
                <w:szCs w:val="22"/>
              </w:rPr>
            </w:pPr>
          </w:p>
          <w:p w:rsidR="007D5D82" w:rsidRDefault="007D5D82" w:rsidP="007D5D82">
            <w:pPr>
              <w:pStyle w:val="Default"/>
              <w:rPr>
                <w:rFonts w:ascii="Arial Narrow" w:hAnsi="Arial Narrow"/>
                <w:sz w:val="22"/>
                <w:szCs w:val="22"/>
              </w:rPr>
            </w:pPr>
            <w:r>
              <w:rPr>
                <w:rFonts w:ascii="Arial Narrow" w:hAnsi="Arial Narrow"/>
                <w:sz w:val="22"/>
                <w:szCs w:val="22"/>
              </w:rPr>
              <w:t>Because this objective has a two-fold agenda of 1) meeting federal compliance updates and 2) improving the current award letter model, there is not a numerical gauge as to the success of this objective.  Instead we will gauge the success through providing improved information in addition to maintaining compliance with federal laws.</w:t>
            </w:r>
          </w:p>
          <w:p w:rsidR="007D5D82" w:rsidRPr="00B23E03" w:rsidRDefault="007D5D82" w:rsidP="007D5D82">
            <w:pPr>
              <w:pStyle w:val="Default"/>
              <w:rPr>
                <w:rFonts w:ascii="Arial Narrow" w:hAnsi="Arial Narrow"/>
                <w:sz w:val="22"/>
                <w:szCs w:val="22"/>
              </w:rPr>
            </w:pPr>
          </w:p>
        </w:tc>
      </w:tr>
      <w:tr w:rsidR="00A07684" w:rsidRPr="009860CD" w:rsidTr="002C4E27">
        <w:trPr>
          <w:gridAfter w:val="1"/>
          <w:wAfter w:w="20" w:type="pct"/>
        </w:trPr>
        <w:tc>
          <w:tcPr>
            <w:tcW w:w="2424" w:type="pct"/>
            <w:tcBorders>
              <w:top w:val="nil"/>
              <w:left w:val="nil"/>
              <w:bottom w:val="nil"/>
              <w:right w:val="nil"/>
            </w:tcBorders>
          </w:tcPr>
          <w:p w:rsidR="00A07684" w:rsidRPr="009860CD" w:rsidRDefault="00A07684" w:rsidP="001D0486">
            <w:pPr>
              <w:spacing w:before="240"/>
              <w:rPr>
                <w:rFonts w:ascii="Arial Narrow" w:hAnsi="Arial Narrow" w:cs="Arial"/>
                <w:b/>
              </w:rPr>
            </w:pPr>
            <w:r>
              <w:rPr>
                <w:rFonts w:ascii="Arial Narrow" w:hAnsi="Arial Narrow" w:cs="Arial"/>
                <w:b/>
                <w:sz w:val="22"/>
                <w:szCs w:val="22"/>
              </w:rPr>
              <w:lastRenderedPageBreak/>
              <w:t>Assessment Report</w:t>
            </w:r>
          </w:p>
        </w:tc>
        <w:tc>
          <w:tcPr>
            <w:tcW w:w="129" w:type="pct"/>
            <w:tcBorders>
              <w:top w:val="nil"/>
              <w:left w:val="nil"/>
              <w:bottom w:val="nil"/>
              <w:right w:val="nil"/>
            </w:tcBorders>
          </w:tcPr>
          <w:p w:rsidR="00A07684" w:rsidRPr="009860CD" w:rsidRDefault="00A07684" w:rsidP="001D0486">
            <w:pPr>
              <w:rPr>
                <w:rFonts w:ascii="Arial Narrow" w:hAnsi="Arial Narrow" w:cs="Arial"/>
              </w:rPr>
            </w:pPr>
          </w:p>
        </w:tc>
        <w:tc>
          <w:tcPr>
            <w:tcW w:w="2427" w:type="pct"/>
            <w:tcBorders>
              <w:top w:val="nil"/>
              <w:left w:val="nil"/>
              <w:bottom w:val="nil"/>
              <w:right w:val="nil"/>
            </w:tcBorders>
          </w:tcPr>
          <w:p w:rsidR="00A07684" w:rsidRDefault="00A07684" w:rsidP="001D0486">
            <w:pPr>
              <w:rPr>
                <w:rFonts w:ascii="Arial Narrow" w:hAnsi="Arial Narrow" w:cs="Arial"/>
                <w:b/>
              </w:rPr>
            </w:pPr>
          </w:p>
        </w:tc>
      </w:tr>
      <w:tr w:rsidR="002C4E27" w:rsidRPr="009860CD" w:rsidTr="002C4E27">
        <w:tblPrEx>
          <w:tblCellMar>
            <w:left w:w="108" w:type="dxa"/>
            <w:right w:w="108" w:type="dxa"/>
          </w:tblCellMar>
        </w:tblPrEx>
        <w:tc>
          <w:tcPr>
            <w:tcW w:w="2424" w:type="pct"/>
            <w:tcBorders>
              <w:top w:val="single" w:sz="4" w:space="0" w:color="auto"/>
              <w:left w:val="single" w:sz="4" w:space="0" w:color="auto"/>
              <w:bottom w:val="nil"/>
              <w:right w:val="nil"/>
            </w:tcBorders>
          </w:tcPr>
          <w:p w:rsidR="00A07684" w:rsidRPr="009860CD" w:rsidRDefault="00A07684" w:rsidP="001D0486">
            <w:pPr>
              <w:spacing w:before="100" w:beforeAutospacing="1" w:after="120"/>
              <w:rPr>
                <w:rFonts w:ascii="Arial Narrow" w:hAnsi="Arial Narrow" w:cs="Arial"/>
                <w:b/>
              </w:rPr>
            </w:pPr>
            <w:r w:rsidRPr="009860CD">
              <w:rPr>
                <w:rFonts w:ascii="Arial Narrow" w:hAnsi="Arial Narrow" w:cs="Arial"/>
                <w:b/>
                <w:sz w:val="22"/>
                <w:szCs w:val="22"/>
              </w:rPr>
              <w:t>Summary of Data Collected</w:t>
            </w:r>
            <w:r w:rsidR="002C4E27">
              <w:rPr>
                <w:rFonts w:ascii="Arial Narrow" w:hAnsi="Arial Narrow" w:cs="Arial"/>
                <w:b/>
                <w:sz w:val="22"/>
                <w:szCs w:val="22"/>
              </w:rPr>
              <w:t xml:space="preserve"> #2</w:t>
            </w:r>
            <w:r w:rsidRPr="009860CD">
              <w:rPr>
                <w:rFonts w:ascii="Arial Narrow" w:hAnsi="Arial Narrow" w:cs="Arial"/>
                <w:b/>
                <w:sz w:val="22"/>
                <w:szCs w:val="22"/>
              </w:rPr>
              <w:t xml:space="preserve"> </w:t>
            </w:r>
            <w:r w:rsidRPr="009860CD">
              <w:rPr>
                <w:rFonts w:ascii="Arial Narrow" w:hAnsi="Arial Narrow" w:cs="Arial"/>
                <w:sz w:val="22"/>
                <w:szCs w:val="22"/>
              </w:rPr>
              <w:t>(</w:t>
            </w:r>
            <w:r w:rsidRPr="00431236">
              <w:rPr>
                <w:rFonts w:ascii="Arial Narrow" w:hAnsi="Arial Narrow" w:cs="Arial"/>
                <w:i/>
                <w:sz w:val="20"/>
                <w:szCs w:val="22"/>
              </w:rPr>
              <w:t>Summarize the evidence</w:t>
            </w:r>
            <w:r w:rsidRPr="009860CD">
              <w:rPr>
                <w:rFonts w:ascii="Arial Narrow" w:hAnsi="Arial Narrow" w:cs="Arial"/>
                <w:i/>
                <w:sz w:val="22"/>
                <w:szCs w:val="22"/>
              </w:rPr>
              <w:t>)</w:t>
            </w:r>
          </w:p>
        </w:tc>
        <w:tc>
          <w:tcPr>
            <w:tcW w:w="129" w:type="pct"/>
            <w:tcBorders>
              <w:top w:val="single" w:sz="4" w:space="0" w:color="auto"/>
              <w:left w:val="nil"/>
              <w:bottom w:val="nil"/>
              <w:right w:val="nil"/>
            </w:tcBorders>
          </w:tcPr>
          <w:p w:rsidR="00A07684" w:rsidRPr="009860CD" w:rsidRDefault="00A07684" w:rsidP="001D0486">
            <w:pPr>
              <w:spacing w:before="100" w:beforeAutospacing="1" w:after="120"/>
              <w:rPr>
                <w:rFonts w:ascii="Arial Narrow" w:hAnsi="Arial Narrow" w:cs="Arial"/>
              </w:rPr>
            </w:pPr>
          </w:p>
        </w:tc>
        <w:tc>
          <w:tcPr>
            <w:tcW w:w="2447" w:type="pct"/>
            <w:gridSpan w:val="2"/>
            <w:tcBorders>
              <w:top w:val="single" w:sz="4" w:space="0" w:color="auto"/>
              <w:left w:val="nil"/>
              <w:bottom w:val="nil"/>
              <w:right w:val="single" w:sz="4" w:space="0" w:color="auto"/>
            </w:tcBorders>
          </w:tcPr>
          <w:p w:rsidR="00A07684" w:rsidRPr="009860CD" w:rsidRDefault="00A07684" w:rsidP="001D0486">
            <w:pPr>
              <w:spacing w:before="100" w:beforeAutospacing="1" w:after="120"/>
              <w:rPr>
                <w:rFonts w:ascii="Arial Narrow" w:hAnsi="Arial Narrow" w:cs="Arial"/>
                <w:b/>
              </w:rPr>
            </w:pPr>
            <w:r>
              <w:rPr>
                <w:rFonts w:ascii="Arial Narrow" w:hAnsi="Arial Narrow"/>
                <w:b/>
                <w:sz w:val="22"/>
                <w:szCs w:val="22"/>
              </w:rPr>
              <w:t xml:space="preserve">Description of </w:t>
            </w:r>
            <w:r w:rsidRPr="009860CD">
              <w:rPr>
                <w:rFonts w:ascii="Arial Narrow" w:hAnsi="Arial Narrow"/>
                <w:b/>
                <w:sz w:val="22"/>
                <w:szCs w:val="22"/>
              </w:rPr>
              <w:t xml:space="preserve">how results were used to improve </w:t>
            </w:r>
            <w:r w:rsidRPr="009860CD">
              <w:rPr>
                <w:rFonts w:ascii="Arial Narrow" w:hAnsi="Arial Narrow" w:cs="Arial"/>
                <w:b/>
                <w:sz w:val="22"/>
                <w:szCs w:val="22"/>
              </w:rPr>
              <w:t>services</w:t>
            </w:r>
          </w:p>
        </w:tc>
      </w:tr>
      <w:tr w:rsidR="002C4E27" w:rsidRPr="009860CD" w:rsidTr="00B23E03">
        <w:tc>
          <w:tcPr>
            <w:tcW w:w="2424" w:type="pct"/>
            <w:tcBorders>
              <w:top w:val="nil"/>
              <w:left w:val="single" w:sz="4" w:space="0" w:color="auto"/>
              <w:bottom w:val="single" w:sz="4" w:space="0" w:color="auto"/>
              <w:right w:val="nil"/>
            </w:tcBorders>
            <w:shd w:val="clear" w:color="auto" w:fill="F2F2F2"/>
          </w:tcPr>
          <w:p w:rsidR="00431236" w:rsidRPr="009860CD" w:rsidRDefault="00431236" w:rsidP="001D0486">
            <w:pPr>
              <w:rPr>
                <w:rFonts w:ascii="Arial Narrow" w:hAnsi="Arial Narrow"/>
              </w:rPr>
            </w:pPr>
            <w:r w:rsidRPr="009860CD">
              <w:rPr>
                <w:rFonts w:ascii="Arial Narrow" w:hAnsi="Arial Narrow"/>
                <w:sz w:val="22"/>
                <w:szCs w:val="22"/>
              </w:rPr>
              <w:t>(Fill</w:t>
            </w:r>
            <w:r>
              <w:rPr>
                <w:rFonts w:ascii="Arial Narrow" w:hAnsi="Arial Narrow"/>
                <w:sz w:val="22"/>
                <w:szCs w:val="22"/>
              </w:rPr>
              <w:t xml:space="preserve"> this cell</w:t>
            </w:r>
            <w:r w:rsidRPr="009860CD">
              <w:rPr>
                <w:rFonts w:ascii="Arial Narrow" w:hAnsi="Arial Narrow"/>
                <w:sz w:val="22"/>
                <w:szCs w:val="22"/>
              </w:rPr>
              <w:t xml:space="preserve"> only for the REPORT at the end of the year.)</w:t>
            </w:r>
          </w:p>
        </w:tc>
        <w:tc>
          <w:tcPr>
            <w:tcW w:w="129" w:type="pct"/>
            <w:tcBorders>
              <w:top w:val="nil"/>
              <w:left w:val="nil"/>
              <w:bottom w:val="single" w:sz="4" w:space="0" w:color="auto"/>
              <w:right w:val="nil"/>
            </w:tcBorders>
          </w:tcPr>
          <w:p w:rsidR="00431236" w:rsidRPr="009860CD" w:rsidRDefault="00431236" w:rsidP="001D0486">
            <w:pPr>
              <w:rPr>
                <w:rFonts w:ascii="Arial Narrow" w:hAnsi="Arial Narrow" w:cs="Arial"/>
              </w:rPr>
            </w:pPr>
          </w:p>
        </w:tc>
        <w:tc>
          <w:tcPr>
            <w:tcW w:w="2447" w:type="pct"/>
            <w:gridSpan w:val="2"/>
            <w:tcBorders>
              <w:top w:val="nil"/>
              <w:left w:val="nil"/>
              <w:bottom w:val="single" w:sz="4" w:space="0" w:color="auto"/>
              <w:right w:val="single" w:sz="4" w:space="0" w:color="auto"/>
            </w:tcBorders>
            <w:shd w:val="clear" w:color="auto" w:fill="F2F2F2"/>
          </w:tcPr>
          <w:p w:rsidR="00431236" w:rsidRPr="009860CD" w:rsidRDefault="00431236" w:rsidP="001D0486">
            <w:pPr>
              <w:rPr>
                <w:rFonts w:ascii="Arial Narrow" w:hAnsi="Arial Narrow"/>
              </w:rPr>
            </w:pPr>
            <w:r>
              <w:rPr>
                <w:rFonts w:ascii="Arial Narrow" w:hAnsi="Arial Narrow"/>
                <w:sz w:val="22"/>
                <w:szCs w:val="22"/>
              </w:rPr>
              <w:t>(Fill this cell</w:t>
            </w:r>
            <w:r w:rsidRPr="009860CD">
              <w:rPr>
                <w:rFonts w:ascii="Arial Narrow" w:hAnsi="Arial Narrow"/>
                <w:sz w:val="22"/>
                <w:szCs w:val="22"/>
              </w:rPr>
              <w:t xml:space="preserve"> only for the REPORT at the end of the year.)</w:t>
            </w:r>
          </w:p>
        </w:tc>
      </w:tr>
      <w:tr w:rsidR="00A07684" w:rsidRPr="009860CD" w:rsidTr="002C4E27">
        <w:trPr>
          <w:gridAfter w:val="1"/>
          <w:wAfter w:w="20" w:type="pct"/>
        </w:trPr>
        <w:tc>
          <w:tcPr>
            <w:tcW w:w="2424" w:type="pct"/>
            <w:tcBorders>
              <w:top w:val="nil"/>
              <w:left w:val="nil"/>
              <w:bottom w:val="single" w:sz="4" w:space="0" w:color="auto"/>
              <w:right w:val="nil"/>
            </w:tcBorders>
          </w:tcPr>
          <w:p w:rsidR="00A07684" w:rsidRPr="009860CD" w:rsidRDefault="00A07684" w:rsidP="001D0486">
            <w:pPr>
              <w:spacing w:before="240"/>
              <w:rPr>
                <w:rFonts w:ascii="Arial Narrow" w:hAnsi="Arial Narrow" w:cs="Arial"/>
                <w:b/>
              </w:rPr>
            </w:pPr>
            <w:r>
              <w:rPr>
                <w:rFonts w:ascii="Arial Narrow" w:hAnsi="Arial Narrow" w:cs="Arial"/>
                <w:b/>
                <w:sz w:val="22"/>
                <w:szCs w:val="22"/>
              </w:rPr>
              <w:t>Improvement Plan</w:t>
            </w:r>
          </w:p>
        </w:tc>
        <w:tc>
          <w:tcPr>
            <w:tcW w:w="129" w:type="pct"/>
            <w:tcBorders>
              <w:top w:val="nil"/>
              <w:left w:val="nil"/>
              <w:bottom w:val="single" w:sz="4" w:space="0" w:color="auto"/>
              <w:right w:val="nil"/>
            </w:tcBorders>
          </w:tcPr>
          <w:p w:rsidR="00A07684" w:rsidRPr="009860CD" w:rsidRDefault="00A07684" w:rsidP="001D0486">
            <w:pPr>
              <w:spacing w:before="240"/>
              <w:rPr>
                <w:rFonts w:ascii="Arial Narrow" w:hAnsi="Arial Narrow" w:cs="Arial"/>
              </w:rPr>
            </w:pPr>
          </w:p>
        </w:tc>
        <w:tc>
          <w:tcPr>
            <w:tcW w:w="2427" w:type="pct"/>
            <w:tcBorders>
              <w:top w:val="nil"/>
              <w:left w:val="nil"/>
              <w:bottom w:val="single" w:sz="4" w:space="0" w:color="auto"/>
              <w:right w:val="nil"/>
            </w:tcBorders>
          </w:tcPr>
          <w:p w:rsidR="00A07684" w:rsidRDefault="00A07684" w:rsidP="001D0486">
            <w:pPr>
              <w:spacing w:before="240"/>
              <w:rPr>
                <w:rFonts w:ascii="Arial Narrow" w:hAnsi="Arial Narrow" w:cs="Arial"/>
                <w:b/>
              </w:rPr>
            </w:pPr>
          </w:p>
        </w:tc>
      </w:tr>
      <w:tr w:rsidR="002C4E27" w:rsidRPr="009860CD" w:rsidTr="002C4E27">
        <w:trPr>
          <w:trHeight w:val="575"/>
        </w:trPr>
        <w:tc>
          <w:tcPr>
            <w:tcW w:w="2424" w:type="pct"/>
            <w:tcBorders>
              <w:top w:val="single" w:sz="4" w:space="0" w:color="auto"/>
              <w:left w:val="single" w:sz="4" w:space="0" w:color="auto"/>
              <w:bottom w:val="nil"/>
              <w:right w:val="nil"/>
            </w:tcBorders>
          </w:tcPr>
          <w:p w:rsidR="00A07684" w:rsidRPr="009860CD" w:rsidRDefault="002C4E27" w:rsidP="001D0486">
            <w:pPr>
              <w:rPr>
                <w:rFonts w:ascii="Arial Narrow" w:hAnsi="Arial Narrow" w:cs="Arial"/>
                <w:b/>
              </w:rPr>
            </w:pPr>
            <w:r>
              <w:rPr>
                <w:rFonts w:ascii="Arial Narrow" w:hAnsi="Arial Narrow" w:cs="Arial"/>
                <w:b/>
                <w:sz w:val="22"/>
                <w:szCs w:val="22"/>
              </w:rPr>
              <w:t>Administrative Objective #3</w:t>
            </w:r>
            <w:r w:rsidR="00A07684" w:rsidRPr="009860CD">
              <w:rPr>
                <w:rFonts w:ascii="Arial Narrow" w:hAnsi="Arial Narrow" w:cs="Arial"/>
                <w:b/>
                <w:sz w:val="22"/>
                <w:szCs w:val="22"/>
              </w:rPr>
              <w:t xml:space="preserve"> </w:t>
            </w:r>
            <w:r w:rsidR="00A07684" w:rsidRPr="009860CD">
              <w:rPr>
                <w:rFonts w:ascii="Arial Narrow" w:hAnsi="Arial Narrow" w:cs="Arial"/>
                <w:i/>
                <w:sz w:val="22"/>
                <w:szCs w:val="22"/>
              </w:rPr>
              <w:t>(</w:t>
            </w:r>
            <w:r w:rsidR="00A07684" w:rsidRPr="00431236">
              <w:rPr>
                <w:rFonts w:ascii="Arial Narrow" w:hAnsi="Arial Narrow" w:cs="Arial"/>
                <w:i/>
                <w:sz w:val="20"/>
                <w:szCs w:val="22"/>
              </w:rPr>
              <w:t>State a 1-2 year objective intended to improve a unit process, service, or output</w:t>
            </w:r>
            <w:r w:rsidR="00A07684" w:rsidRPr="009860CD">
              <w:rPr>
                <w:rFonts w:ascii="Arial Narrow" w:hAnsi="Arial Narrow" w:cs="Arial"/>
                <w:i/>
                <w:sz w:val="22"/>
                <w:szCs w:val="22"/>
              </w:rPr>
              <w:t>.)</w:t>
            </w:r>
          </w:p>
        </w:tc>
        <w:tc>
          <w:tcPr>
            <w:tcW w:w="129" w:type="pct"/>
            <w:tcBorders>
              <w:top w:val="single" w:sz="4" w:space="0" w:color="auto"/>
              <w:left w:val="nil"/>
              <w:bottom w:val="nil"/>
              <w:right w:val="nil"/>
            </w:tcBorders>
          </w:tcPr>
          <w:p w:rsidR="00A07684" w:rsidRPr="009860CD" w:rsidRDefault="00A07684" w:rsidP="001D0486">
            <w:pPr>
              <w:rPr>
                <w:rFonts w:ascii="Arial Narrow" w:hAnsi="Arial Narrow" w:cs="Arial"/>
              </w:rPr>
            </w:pPr>
          </w:p>
        </w:tc>
        <w:tc>
          <w:tcPr>
            <w:tcW w:w="2447" w:type="pct"/>
            <w:gridSpan w:val="2"/>
            <w:tcBorders>
              <w:top w:val="single" w:sz="4" w:space="0" w:color="auto"/>
              <w:left w:val="nil"/>
              <w:bottom w:val="nil"/>
              <w:right w:val="single" w:sz="4" w:space="0" w:color="auto"/>
            </w:tcBorders>
          </w:tcPr>
          <w:p w:rsidR="00A07684" w:rsidRPr="009860CD" w:rsidRDefault="00A07684" w:rsidP="001D0486">
            <w:pPr>
              <w:rPr>
                <w:rFonts w:ascii="Arial Narrow" w:hAnsi="Arial Narrow" w:cs="Arial"/>
                <w:b/>
              </w:rPr>
            </w:pPr>
            <w:r>
              <w:rPr>
                <w:rFonts w:ascii="Arial Narrow" w:hAnsi="Arial Narrow" w:cs="Arial"/>
                <w:b/>
                <w:sz w:val="22"/>
                <w:szCs w:val="22"/>
              </w:rPr>
              <w:t>Action Plan</w:t>
            </w:r>
            <w:r w:rsidRPr="009860CD">
              <w:rPr>
                <w:rFonts w:ascii="Arial Narrow" w:hAnsi="Arial Narrow" w:cs="Arial"/>
                <w:b/>
                <w:sz w:val="22"/>
                <w:szCs w:val="22"/>
              </w:rPr>
              <w:t xml:space="preserve">/Evidence of Assessment for Objective </w:t>
            </w:r>
          </w:p>
        </w:tc>
      </w:tr>
      <w:tr w:rsidR="007C53D1" w:rsidRPr="009860CD" w:rsidTr="00B23E03">
        <w:tblPrEx>
          <w:tblCellMar>
            <w:left w:w="108" w:type="dxa"/>
            <w:right w:w="108" w:type="dxa"/>
          </w:tblCellMar>
        </w:tblPrEx>
        <w:tc>
          <w:tcPr>
            <w:tcW w:w="2424" w:type="pct"/>
            <w:tcBorders>
              <w:top w:val="nil"/>
              <w:left w:val="single" w:sz="4" w:space="0" w:color="auto"/>
              <w:bottom w:val="single" w:sz="4" w:space="0" w:color="auto"/>
              <w:right w:val="nil"/>
            </w:tcBorders>
            <w:shd w:val="clear" w:color="auto" w:fill="F2F2F2"/>
          </w:tcPr>
          <w:p w:rsidR="007C53D1" w:rsidRDefault="007C53D1" w:rsidP="00972106">
            <w:pPr>
              <w:rPr>
                <w:rFonts w:ascii="Arial Narrow" w:hAnsi="Arial Narrow"/>
                <w:sz w:val="22"/>
                <w:szCs w:val="22"/>
              </w:rPr>
            </w:pPr>
            <w:r w:rsidRPr="00431236">
              <w:rPr>
                <w:rFonts w:ascii="Arial Narrow" w:hAnsi="Arial Narrow"/>
                <w:i/>
                <w:sz w:val="20"/>
                <w:szCs w:val="22"/>
              </w:rPr>
              <w:t>Objective</w:t>
            </w:r>
            <w:r w:rsidRPr="009860CD">
              <w:rPr>
                <w:rFonts w:ascii="Arial Narrow" w:hAnsi="Arial Narrow"/>
                <w:sz w:val="22"/>
                <w:szCs w:val="22"/>
              </w:rPr>
              <w:t>:</w:t>
            </w:r>
          </w:p>
          <w:p w:rsidR="006620F8" w:rsidRDefault="006620F8" w:rsidP="00972106">
            <w:pPr>
              <w:rPr>
                <w:rFonts w:ascii="Arial Narrow" w:hAnsi="Arial Narrow"/>
                <w:sz w:val="22"/>
                <w:szCs w:val="22"/>
              </w:rPr>
            </w:pPr>
          </w:p>
          <w:p w:rsidR="006620F8" w:rsidRDefault="006620F8" w:rsidP="006620F8">
            <w:pPr>
              <w:rPr>
                <w:rFonts w:ascii="Arial Narrow" w:hAnsi="Arial Narrow"/>
              </w:rPr>
            </w:pPr>
            <w:r>
              <w:rPr>
                <w:rFonts w:ascii="Arial Narrow" w:hAnsi="Arial Narrow"/>
              </w:rPr>
              <w:t>Create a centralized website for all federally required consumer information for stakeholder use.</w:t>
            </w:r>
          </w:p>
          <w:p w:rsidR="006620F8" w:rsidRDefault="006620F8" w:rsidP="006620F8">
            <w:pPr>
              <w:rPr>
                <w:rFonts w:ascii="Arial Narrow" w:hAnsi="Arial Narrow"/>
              </w:rPr>
            </w:pPr>
          </w:p>
          <w:p w:rsidR="006620F8" w:rsidRPr="00C63E27" w:rsidRDefault="006620F8" w:rsidP="00972106">
            <w:pPr>
              <w:rPr>
                <w:rFonts w:ascii="Arial Narrow" w:hAnsi="Arial Narrow"/>
              </w:rPr>
            </w:pPr>
          </w:p>
          <w:p w:rsidR="007C53D1" w:rsidRPr="00C63E27" w:rsidRDefault="007C53D1" w:rsidP="00972106">
            <w:pPr>
              <w:rPr>
                <w:rFonts w:ascii="Arial Narrow" w:hAnsi="Arial Narrow"/>
              </w:rPr>
            </w:pPr>
          </w:p>
          <w:p w:rsidR="007C53D1" w:rsidRPr="00C63E27" w:rsidRDefault="007C53D1" w:rsidP="00972106">
            <w:pPr>
              <w:rPr>
                <w:rFonts w:ascii="Arial Narrow" w:hAnsi="Arial Narrow"/>
              </w:rPr>
            </w:pPr>
          </w:p>
          <w:p w:rsidR="00C63E27" w:rsidRPr="00431236" w:rsidRDefault="00C63E27" w:rsidP="00C63E27">
            <w:pPr>
              <w:rPr>
                <w:rFonts w:ascii="Arial Narrow" w:hAnsi="Arial Narrow"/>
              </w:rPr>
            </w:pPr>
            <w:r w:rsidRPr="00431236">
              <w:rPr>
                <w:rFonts w:ascii="Arial Narrow" w:hAnsi="Arial Narrow"/>
                <w:i/>
                <w:sz w:val="20"/>
                <w:szCs w:val="22"/>
              </w:rPr>
              <w:t>Rationale (Why you are setting this objective; mark with “X”)</w:t>
            </w:r>
            <w:r w:rsidRPr="00431236">
              <w:rPr>
                <w:rFonts w:ascii="Arial Narrow" w:hAnsi="Arial Narrow"/>
                <w:sz w:val="20"/>
                <w:szCs w:val="22"/>
              </w:rPr>
              <w:t>:</w:t>
            </w:r>
          </w:p>
          <w:p w:rsidR="00C63E27" w:rsidRPr="00431236" w:rsidRDefault="00C63E27" w:rsidP="00C63E27">
            <w:pPr>
              <w:rPr>
                <w:rFonts w:ascii="Arial Narrow" w:hAnsi="Arial Narrow"/>
              </w:rPr>
            </w:pPr>
            <w:r w:rsidRPr="00431236">
              <w:rPr>
                <w:rFonts w:ascii="Arial Narrow" w:hAnsi="Arial Narrow"/>
                <w:sz w:val="20"/>
                <w:szCs w:val="22"/>
                <w:u w:val="single"/>
              </w:rPr>
              <w:sym w:font="Symbol" w:char="F092"/>
            </w:r>
            <w:r w:rsidRPr="00431236">
              <w:rPr>
                <w:rFonts w:ascii="Arial Narrow" w:hAnsi="Arial Narrow"/>
                <w:sz w:val="20"/>
                <w:szCs w:val="22"/>
              </w:rPr>
              <w:t xml:space="preserve"> Effectiveness/quality action </w:t>
            </w:r>
            <w:r w:rsidRPr="00431236">
              <w:rPr>
                <w:rFonts w:ascii="Arial Narrow" w:hAnsi="Arial Narrow"/>
                <w:sz w:val="20"/>
                <w:szCs w:val="22"/>
                <w:u w:val="single"/>
              </w:rPr>
              <w:sym w:font="Symbol" w:char="F092"/>
            </w:r>
            <w:r w:rsidRPr="00431236">
              <w:rPr>
                <w:rFonts w:ascii="Arial Narrow" w:hAnsi="Arial Narrow"/>
                <w:sz w:val="20"/>
                <w:szCs w:val="22"/>
              </w:rPr>
              <w:t xml:space="preserve"> Efficiency/cost action   </w:t>
            </w:r>
          </w:p>
          <w:p w:rsidR="00C63E27" w:rsidRPr="00431236" w:rsidRDefault="00523532" w:rsidP="00C63E27">
            <w:pPr>
              <w:rPr>
                <w:rFonts w:ascii="Arial Narrow" w:hAnsi="Arial Narrow"/>
              </w:rPr>
            </w:pPr>
            <w:r>
              <w:rPr>
                <w:rFonts w:ascii="Arial Narrow" w:hAnsi="Arial Narrow"/>
                <w:sz w:val="20"/>
                <w:szCs w:val="22"/>
                <w:u w:val="single"/>
              </w:rPr>
              <w:t>X</w:t>
            </w:r>
            <w:r w:rsidR="00C63E27" w:rsidRPr="00431236">
              <w:rPr>
                <w:rFonts w:ascii="Arial Narrow" w:hAnsi="Arial Narrow"/>
                <w:sz w:val="20"/>
                <w:szCs w:val="22"/>
                <w:u w:val="single"/>
              </w:rPr>
              <w:t xml:space="preserve"> </w:t>
            </w:r>
            <w:r w:rsidR="00C63E27" w:rsidRPr="00431236">
              <w:rPr>
                <w:rFonts w:ascii="Arial Narrow" w:hAnsi="Arial Narrow"/>
                <w:sz w:val="20"/>
                <w:szCs w:val="22"/>
              </w:rPr>
              <w:t xml:space="preserve">Compliance issue </w:t>
            </w:r>
            <w:r w:rsidR="00C63E27" w:rsidRPr="00431236">
              <w:rPr>
                <w:rFonts w:ascii="Arial Narrow" w:hAnsi="Arial Narrow"/>
                <w:sz w:val="20"/>
                <w:szCs w:val="22"/>
                <w:u w:val="single"/>
              </w:rPr>
              <w:sym w:font="Symbol" w:char="F092"/>
            </w:r>
            <w:r w:rsidR="00C63E27" w:rsidRPr="00431236">
              <w:rPr>
                <w:rFonts w:ascii="Arial Narrow" w:hAnsi="Arial Narrow"/>
                <w:sz w:val="20"/>
                <w:szCs w:val="22"/>
              </w:rPr>
              <w:t xml:space="preserve"> Satisfaction measure  </w:t>
            </w:r>
            <w:r w:rsidR="00C63E27" w:rsidRPr="00431236">
              <w:rPr>
                <w:rFonts w:ascii="Arial Narrow" w:hAnsi="Arial Narrow"/>
                <w:sz w:val="20"/>
                <w:szCs w:val="22"/>
                <w:u w:val="single"/>
              </w:rPr>
              <w:sym w:font="Symbol" w:char="F092"/>
            </w:r>
            <w:r w:rsidR="00C63E27" w:rsidRPr="00431236">
              <w:rPr>
                <w:rFonts w:ascii="Arial Narrow" w:hAnsi="Arial Narrow"/>
                <w:sz w:val="20"/>
                <w:szCs w:val="22"/>
              </w:rPr>
              <w:t xml:space="preserve"> Create baseline  </w:t>
            </w:r>
          </w:p>
          <w:p w:rsidR="00C63E27" w:rsidRPr="00431236" w:rsidRDefault="00C63E27" w:rsidP="00C63E27">
            <w:pPr>
              <w:rPr>
                <w:rFonts w:ascii="Arial Narrow" w:hAnsi="Arial Narrow"/>
              </w:rPr>
            </w:pPr>
            <w:r w:rsidRPr="00431236">
              <w:rPr>
                <w:rFonts w:ascii="Arial Narrow" w:hAnsi="Arial Narrow"/>
                <w:sz w:val="20"/>
                <w:szCs w:val="22"/>
                <w:u w:val="single"/>
              </w:rPr>
              <w:sym w:font="Symbol" w:char="F092"/>
            </w:r>
            <w:r w:rsidRPr="00431236">
              <w:rPr>
                <w:rFonts w:ascii="Arial Narrow" w:hAnsi="Arial Narrow"/>
                <w:sz w:val="20"/>
                <w:szCs w:val="22"/>
              </w:rPr>
              <w:t xml:space="preserve"> Other (explain): </w:t>
            </w:r>
          </w:p>
          <w:p w:rsidR="00C63E27" w:rsidRPr="009860CD" w:rsidRDefault="00C63E27" w:rsidP="00C63E27">
            <w:pPr>
              <w:rPr>
                <w:rFonts w:ascii="Arial Narrow" w:hAnsi="Arial Narrow"/>
              </w:rPr>
            </w:pPr>
          </w:p>
          <w:p w:rsidR="00C63E27" w:rsidRPr="00C63E27" w:rsidRDefault="00C63E27" w:rsidP="00C63E27">
            <w:pPr>
              <w:rPr>
                <w:rFonts w:ascii="Arial Narrow" w:hAnsi="Arial Narrow"/>
                <w:i/>
                <w:sz w:val="20"/>
                <w:szCs w:val="20"/>
              </w:rPr>
            </w:pPr>
            <w:r>
              <w:rPr>
                <w:rFonts w:ascii="Arial Narrow" w:hAnsi="Arial Narrow"/>
                <w:i/>
                <w:sz w:val="20"/>
                <w:szCs w:val="20"/>
              </w:rPr>
              <w:t xml:space="preserve">Alignment </w:t>
            </w:r>
            <w:r w:rsidRPr="00C63E27">
              <w:rPr>
                <w:rFonts w:ascii="Arial Narrow" w:hAnsi="Arial Narrow"/>
                <w:i/>
                <w:sz w:val="20"/>
                <w:szCs w:val="20"/>
              </w:rPr>
              <w:t>(Refer to last pages)</w:t>
            </w:r>
          </w:p>
          <w:p w:rsidR="00C63E27" w:rsidRPr="00C63E27" w:rsidRDefault="00C63E27" w:rsidP="00C63E27">
            <w:pPr>
              <w:pStyle w:val="ListParagraph"/>
              <w:numPr>
                <w:ilvl w:val="0"/>
                <w:numId w:val="4"/>
              </w:numPr>
              <w:ind w:left="360"/>
              <w:rPr>
                <w:rFonts w:ascii="Arial Narrow" w:hAnsi="Arial Narrow"/>
              </w:rPr>
            </w:pPr>
            <w:r w:rsidRPr="00C63E27">
              <w:rPr>
                <w:rFonts w:ascii="Arial Narrow" w:hAnsi="Arial Narrow"/>
                <w:i/>
                <w:sz w:val="20"/>
                <w:szCs w:val="20"/>
              </w:rPr>
              <w:t xml:space="preserve">Which AQIP category does this address? </w:t>
            </w:r>
          </w:p>
          <w:p w:rsidR="007C53D1" w:rsidRPr="00523532" w:rsidRDefault="00C63E27" w:rsidP="00C63E27">
            <w:pPr>
              <w:pStyle w:val="ListParagraph"/>
              <w:numPr>
                <w:ilvl w:val="0"/>
                <w:numId w:val="4"/>
              </w:numPr>
              <w:ind w:left="360"/>
              <w:rPr>
                <w:rFonts w:ascii="Arial Narrow" w:hAnsi="Arial Narrow"/>
              </w:rPr>
            </w:pPr>
            <w:r w:rsidRPr="00C63E27">
              <w:rPr>
                <w:rFonts w:ascii="Arial Narrow" w:hAnsi="Arial Narrow"/>
                <w:i/>
                <w:sz w:val="20"/>
                <w:szCs w:val="20"/>
              </w:rPr>
              <w:t>Does this objective relate to a Road Map goal? If yes, type the related Road Map codes here</w:t>
            </w:r>
            <w:r w:rsidRPr="00C63E27">
              <w:rPr>
                <w:rFonts w:ascii="Arial Narrow" w:hAnsi="Arial Narrow"/>
                <w:sz w:val="20"/>
                <w:szCs w:val="20"/>
              </w:rPr>
              <w:t>:</w:t>
            </w:r>
            <w:r w:rsidRPr="00C63E27">
              <w:rPr>
                <w:rFonts w:ascii="Arial Narrow" w:hAnsi="Arial Narrow"/>
                <w:sz w:val="22"/>
                <w:szCs w:val="22"/>
              </w:rPr>
              <w:t xml:space="preserve">  </w:t>
            </w:r>
          </w:p>
          <w:p w:rsidR="00523532" w:rsidRDefault="00523532" w:rsidP="00523532">
            <w:pPr>
              <w:pStyle w:val="ListParagraph"/>
              <w:rPr>
                <w:rFonts w:ascii="Arial Narrow" w:hAnsi="Arial Narrow"/>
              </w:rPr>
            </w:pPr>
          </w:p>
          <w:p w:rsidR="00523532" w:rsidRDefault="00523532" w:rsidP="00523532">
            <w:pPr>
              <w:rPr>
                <w:rFonts w:ascii="Arial Narrow" w:hAnsi="Arial Narrow"/>
                <w:b/>
                <w:sz w:val="20"/>
                <w:szCs w:val="20"/>
              </w:rPr>
            </w:pPr>
            <w:r>
              <w:rPr>
                <w:rFonts w:ascii="Arial Narrow" w:hAnsi="Arial Narrow"/>
                <w:b/>
                <w:sz w:val="20"/>
                <w:szCs w:val="20"/>
              </w:rPr>
              <w:t>ML-3</w:t>
            </w:r>
          </w:p>
          <w:p w:rsidR="00523532" w:rsidRPr="00C63E27" w:rsidRDefault="00523532" w:rsidP="00523532">
            <w:pPr>
              <w:pStyle w:val="ListParagraph"/>
              <w:rPr>
                <w:rFonts w:ascii="Arial Narrow" w:hAnsi="Arial Narrow"/>
              </w:rPr>
            </w:pPr>
          </w:p>
        </w:tc>
        <w:tc>
          <w:tcPr>
            <w:tcW w:w="129" w:type="pct"/>
            <w:tcBorders>
              <w:top w:val="nil"/>
              <w:left w:val="nil"/>
              <w:bottom w:val="single" w:sz="4" w:space="0" w:color="auto"/>
              <w:right w:val="nil"/>
            </w:tcBorders>
          </w:tcPr>
          <w:p w:rsidR="007C53D1" w:rsidRPr="009860CD" w:rsidRDefault="007C53D1" w:rsidP="00972106">
            <w:pPr>
              <w:rPr>
                <w:rFonts w:ascii="Arial Narrow" w:hAnsi="Arial Narrow" w:cs="Arial"/>
              </w:rPr>
            </w:pPr>
          </w:p>
        </w:tc>
        <w:tc>
          <w:tcPr>
            <w:tcW w:w="2447" w:type="pct"/>
            <w:gridSpan w:val="2"/>
            <w:tcBorders>
              <w:top w:val="nil"/>
              <w:left w:val="nil"/>
              <w:bottom w:val="single" w:sz="4" w:space="0" w:color="auto"/>
              <w:right w:val="single" w:sz="4" w:space="0" w:color="auto"/>
            </w:tcBorders>
            <w:shd w:val="clear" w:color="auto" w:fill="F2F2F2"/>
          </w:tcPr>
          <w:p w:rsidR="007C53D1" w:rsidRPr="00B23E03" w:rsidRDefault="007C53D1" w:rsidP="00972106">
            <w:pPr>
              <w:pStyle w:val="Default"/>
              <w:rPr>
                <w:rFonts w:ascii="Arial Narrow" w:hAnsi="Arial Narrow" w:cs="Arial"/>
                <w:sz w:val="22"/>
                <w:szCs w:val="22"/>
              </w:rPr>
            </w:pPr>
            <w:r w:rsidRPr="00B23E03">
              <w:rPr>
                <w:rFonts w:ascii="Arial Narrow" w:hAnsi="Arial Narrow" w:cs="Arial"/>
                <w:i/>
                <w:sz w:val="20"/>
                <w:szCs w:val="22"/>
              </w:rPr>
              <w:t>Describe timetable plans to achieve objective</w:t>
            </w:r>
            <w:r w:rsidRPr="00B23E03">
              <w:rPr>
                <w:rFonts w:ascii="Arial Narrow" w:hAnsi="Arial Narrow" w:cs="Arial"/>
                <w:sz w:val="22"/>
                <w:szCs w:val="22"/>
              </w:rPr>
              <w:t>.</w:t>
            </w:r>
          </w:p>
          <w:p w:rsidR="006620F8" w:rsidRDefault="006620F8" w:rsidP="006620F8">
            <w:pPr>
              <w:pStyle w:val="Default"/>
              <w:numPr>
                <w:ilvl w:val="0"/>
                <w:numId w:val="7"/>
              </w:numPr>
              <w:rPr>
                <w:rFonts w:ascii="Arial Narrow" w:hAnsi="Arial Narrow" w:cs="Arial"/>
                <w:sz w:val="22"/>
                <w:szCs w:val="22"/>
              </w:rPr>
            </w:pPr>
            <w:r>
              <w:rPr>
                <w:rFonts w:ascii="Arial Narrow" w:hAnsi="Arial Narrow" w:cs="Arial"/>
                <w:sz w:val="22"/>
                <w:szCs w:val="22"/>
              </w:rPr>
              <w:t xml:space="preserve">November 1, 2012 reconvene review group. </w:t>
            </w:r>
          </w:p>
          <w:p w:rsidR="006620F8" w:rsidRDefault="006620F8" w:rsidP="006620F8">
            <w:pPr>
              <w:pStyle w:val="Default"/>
              <w:numPr>
                <w:ilvl w:val="0"/>
                <w:numId w:val="7"/>
              </w:numPr>
              <w:rPr>
                <w:rFonts w:ascii="Arial Narrow" w:hAnsi="Arial Narrow" w:cs="Arial"/>
                <w:sz w:val="22"/>
                <w:szCs w:val="22"/>
              </w:rPr>
            </w:pPr>
            <w:r>
              <w:rPr>
                <w:rFonts w:ascii="Arial Narrow" w:hAnsi="Arial Narrow" w:cs="Arial"/>
                <w:sz w:val="22"/>
                <w:szCs w:val="22"/>
              </w:rPr>
              <w:t>December 1, 2012 finalize website layout.</w:t>
            </w:r>
          </w:p>
          <w:p w:rsidR="00523532" w:rsidRDefault="006620F8" w:rsidP="006620F8">
            <w:pPr>
              <w:pStyle w:val="Default"/>
              <w:numPr>
                <w:ilvl w:val="0"/>
                <w:numId w:val="7"/>
              </w:numPr>
              <w:rPr>
                <w:rFonts w:ascii="Arial Narrow" w:hAnsi="Arial Narrow" w:cs="Arial"/>
                <w:sz w:val="22"/>
                <w:szCs w:val="22"/>
              </w:rPr>
            </w:pPr>
            <w:r w:rsidRPr="00523532">
              <w:rPr>
                <w:rFonts w:ascii="Arial Narrow" w:hAnsi="Arial Narrow" w:cs="Arial"/>
                <w:sz w:val="22"/>
                <w:szCs w:val="22"/>
              </w:rPr>
              <w:t xml:space="preserve">February 1, 2013 </w:t>
            </w:r>
            <w:r w:rsidR="00523532" w:rsidRPr="00523532">
              <w:rPr>
                <w:rFonts w:ascii="Arial Narrow" w:hAnsi="Arial Narrow" w:cs="Arial"/>
                <w:sz w:val="22"/>
                <w:szCs w:val="22"/>
              </w:rPr>
              <w:t>test website available for internal use.</w:t>
            </w:r>
          </w:p>
          <w:p w:rsidR="00523532" w:rsidRDefault="00523532" w:rsidP="006620F8">
            <w:pPr>
              <w:pStyle w:val="Default"/>
              <w:numPr>
                <w:ilvl w:val="0"/>
                <w:numId w:val="7"/>
              </w:numPr>
              <w:rPr>
                <w:rFonts w:ascii="Arial Narrow" w:hAnsi="Arial Narrow" w:cs="Arial"/>
                <w:sz w:val="22"/>
                <w:szCs w:val="22"/>
              </w:rPr>
            </w:pPr>
            <w:r w:rsidRPr="00523532">
              <w:rPr>
                <w:rFonts w:ascii="Arial Narrow" w:hAnsi="Arial Narrow" w:cs="Arial"/>
                <w:sz w:val="22"/>
                <w:szCs w:val="22"/>
              </w:rPr>
              <w:t xml:space="preserve">May 15, 2013 </w:t>
            </w:r>
            <w:r w:rsidR="006620F8" w:rsidRPr="00523532">
              <w:rPr>
                <w:rFonts w:ascii="Arial Narrow" w:hAnsi="Arial Narrow" w:cs="Arial"/>
                <w:sz w:val="22"/>
                <w:szCs w:val="22"/>
              </w:rPr>
              <w:t xml:space="preserve">website </w:t>
            </w:r>
            <w:r w:rsidRPr="00523532">
              <w:rPr>
                <w:rFonts w:ascii="Arial Narrow" w:hAnsi="Arial Narrow" w:cs="Arial"/>
                <w:sz w:val="22"/>
                <w:szCs w:val="22"/>
              </w:rPr>
              <w:t>available.</w:t>
            </w:r>
          </w:p>
          <w:p w:rsidR="007C53D1" w:rsidRPr="00B23E03" w:rsidRDefault="007C53D1" w:rsidP="00972106">
            <w:pPr>
              <w:pStyle w:val="Default"/>
              <w:rPr>
                <w:rFonts w:ascii="Arial Narrow" w:hAnsi="Arial Narrow" w:cs="Arial"/>
                <w:sz w:val="22"/>
                <w:szCs w:val="22"/>
              </w:rPr>
            </w:pPr>
          </w:p>
          <w:p w:rsidR="007C53D1" w:rsidRPr="00B23E03" w:rsidRDefault="0078704B" w:rsidP="00972106">
            <w:pPr>
              <w:pStyle w:val="Default"/>
              <w:rPr>
                <w:rFonts w:ascii="Arial Narrow" w:hAnsi="Arial Narrow"/>
                <w:sz w:val="22"/>
                <w:szCs w:val="22"/>
              </w:rPr>
            </w:pPr>
            <w:r w:rsidRPr="00B23E03">
              <w:rPr>
                <w:rFonts w:ascii="Arial Narrow" w:hAnsi="Arial Narrow" w:cs="Arial"/>
                <w:i/>
                <w:sz w:val="20"/>
                <w:szCs w:val="22"/>
              </w:rPr>
              <w:t>Beyond completing the above steps, how will you judge whether the objective was a success</w:t>
            </w:r>
            <w:r w:rsidR="007C53D1" w:rsidRPr="00B23E03">
              <w:rPr>
                <w:rFonts w:ascii="Arial Narrow" w:hAnsi="Arial Narrow" w:cs="Arial"/>
                <w:sz w:val="22"/>
                <w:szCs w:val="22"/>
              </w:rPr>
              <w:t>?</w:t>
            </w:r>
            <w:r w:rsidR="00C63E27" w:rsidRPr="00B23E03">
              <w:rPr>
                <w:rFonts w:ascii="Arial Narrow" w:hAnsi="Arial Narrow" w:cs="Arial"/>
                <w:sz w:val="22"/>
                <w:szCs w:val="22"/>
              </w:rPr>
              <w:t xml:space="preserve"> </w:t>
            </w:r>
          </w:p>
          <w:p w:rsidR="007C53D1" w:rsidRDefault="007C53D1" w:rsidP="00972106">
            <w:pPr>
              <w:pStyle w:val="Default"/>
              <w:rPr>
                <w:rFonts w:ascii="Arial Narrow" w:hAnsi="Arial Narrow"/>
                <w:sz w:val="22"/>
                <w:szCs w:val="22"/>
              </w:rPr>
            </w:pPr>
          </w:p>
          <w:p w:rsidR="006620F8" w:rsidRPr="00B23E03" w:rsidRDefault="006620F8" w:rsidP="00523532">
            <w:pPr>
              <w:pStyle w:val="Default"/>
              <w:rPr>
                <w:rFonts w:ascii="Arial Narrow" w:hAnsi="Arial Narrow"/>
                <w:sz w:val="22"/>
                <w:szCs w:val="22"/>
              </w:rPr>
            </w:pPr>
            <w:r>
              <w:rPr>
                <w:rFonts w:ascii="Arial Narrow" w:hAnsi="Arial Narrow"/>
                <w:sz w:val="22"/>
                <w:szCs w:val="22"/>
              </w:rPr>
              <w:t>This project is a continuation from last year’s Outcomes Assessment objective.  Year one was meant to be a research year to gather data while year two is meant to compile the data into a centralized website for use by any internal and external stakeholders.</w:t>
            </w:r>
            <w:r w:rsidR="00523532">
              <w:rPr>
                <w:rFonts w:ascii="Arial Narrow" w:hAnsi="Arial Narrow"/>
                <w:sz w:val="22"/>
                <w:szCs w:val="22"/>
              </w:rPr>
              <w:t xml:space="preserve">  The success will be determined by having a final product available for use.</w:t>
            </w:r>
          </w:p>
        </w:tc>
      </w:tr>
      <w:tr w:rsidR="00A07684" w:rsidRPr="009860CD" w:rsidTr="002C4E27">
        <w:trPr>
          <w:gridAfter w:val="1"/>
          <w:wAfter w:w="20" w:type="pct"/>
        </w:trPr>
        <w:tc>
          <w:tcPr>
            <w:tcW w:w="2424" w:type="pct"/>
            <w:tcBorders>
              <w:top w:val="nil"/>
              <w:left w:val="nil"/>
              <w:bottom w:val="nil"/>
              <w:right w:val="nil"/>
            </w:tcBorders>
          </w:tcPr>
          <w:p w:rsidR="00A07684" w:rsidRPr="009860CD" w:rsidRDefault="00A07684" w:rsidP="001D0486">
            <w:pPr>
              <w:spacing w:before="240"/>
              <w:rPr>
                <w:rFonts w:ascii="Arial Narrow" w:hAnsi="Arial Narrow" w:cs="Arial"/>
                <w:b/>
              </w:rPr>
            </w:pPr>
            <w:r>
              <w:rPr>
                <w:rFonts w:ascii="Arial Narrow" w:hAnsi="Arial Narrow" w:cs="Arial"/>
                <w:b/>
                <w:sz w:val="22"/>
                <w:szCs w:val="22"/>
              </w:rPr>
              <w:t>Assessment Report</w:t>
            </w:r>
          </w:p>
        </w:tc>
        <w:tc>
          <w:tcPr>
            <w:tcW w:w="129" w:type="pct"/>
            <w:tcBorders>
              <w:top w:val="nil"/>
              <w:left w:val="nil"/>
              <w:bottom w:val="nil"/>
              <w:right w:val="nil"/>
            </w:tcBorders>
          </w:tcPr>
          <w:p w:rsidR="00A07684" w:rsidRPr="009860CD" w:rsidRDefault="00A07684" w:rsidP="001D0486">
            <w:pPr>
              <w:rPr>
                <w:rFonts w:ascii="Arial Narrow" w:hAnsi="Arial Narrow" w:cs="Arial"/>
              </w:rPr>
            </w:pPr>
          </w:p>
        </w:tc>
        <w:tc>
          <w:tcPr>
            <w:tcW w:w="2427" w:type="pct"/>
            <w:tcBorders>
              <w:top w:val="nil"/>
              <w:left w:val="nil"/>
              <w:bottom w:val="nil"/>
              <w:right w:val="nil"/>
            </w:tcBorders>
          </w:tcPr>
          <w:p w:rsidR="00A07684" w:rsidRDefault="00A07684" w:rsidP="001D0486">
            <w:pPr>
              <w:rPr>
                <w:rFonts w:ascii="Arial Narrow" w:hAnsi="Arial Narrow" w:cs="Arial"/>
                <w:b/>
              </w:rPr>
            </w:pPr>
          </w:p>
        </w:tc>
      </w:tr>
      <w:tr w:rsidR="002C4E27" w:rsidRPr="009860CD" w:rsidTr="002C4E27">
        <w:tblPrEx>
          <w:tblCellMar>
            <w:left w:w="108" w:type="dxa"/>
            <w:right w:w="108" w:type="dxa"/>
          </w:tblCellMar>
        </w:tblPrEx>
        <w:tc>
          <w:tcPr>
            <w:tcW w:w="2424" w:type="pct"/>
            <w:tcBorders>
              <w:top w:val="single" w:sz="4" w:space="0" w:color="auto"/>
              <w:left w:val="single" w:sz="4" w:space="0" w:color="auto"/>
              <w:bottom w:val="nil"/>
              <w:right w:val="nil"/>
            </w:tcBorders>
          </w:tcPr>
          <w:p w:rsidR="00A07684" w:rsidRPr="009860CD" w:rsidRDefault="00A07684" w:rsidP="001D0486">
            <w:pPr>
              <w:spacing w:before="100" w:beforeAutospacing="1" w:after="120"/>
              <w:rPr>
                <w:rFonts w:ascii="Arial Narrow" w:hAnsi="Arial Narrow" w:cs="Arial"/>
                <w:b/>
              </w:rPr>
            </w:pPr>
            <w:r w:rsidRPr="009860CD">
              <w:rPr>
                <w:rFonts w:ascii="Arial Narrow" w:hAnsi="Arial Narrow" w:cs="Arial"/>
                <w:b/>
                <w:sz w:val="22"/>
                <w:szCs w:val="22"/>
              </w:rPr>
              <w:t>Summary of Data Collected</w:t>
            </w:r>
            <w:r w:rsidR="002C4E27">
              <w:rPr>
                <w:rFonts w:ascii="Arial Narrow" w:hAnsi="Arial Narrow" w:cs="Arial"/>
                <w:b/>
                <w:sz w:val="22"/>
                <w:szCs w:val="22"/>
              </w:rPr>
              <w:t xml:space="preserve"> #3</w:t>
            </w:r>
            <w:r w:rsidRPr="009860CD">
              <w:rPr>
                <w:rFonts w:ascii="Arial Narrow" w:hAnsi="Arial Narrow" w:cs="Arial"/>
                <w:b/>
                <w:sz w:val="22"/>
                <w:szCs w:val="22"/>
              </w:rPr>
              <w:t xml:space="preserve"> </w:t>
            </w:r>
            <w:r w:rsidRPr="009860CD">
              <w:rPr>
                <w:rFonts w:ascii="Arial Narrow" w:hAnsi="Arial Narrow" w:cs="Arial"/>
                <w:sz w:val="22"/>
                <w:szCs w:val="22"/>
              </w:rPr>
              <w:t>(</w:t>
            </w:r>
            <w:r w:rsidRPr="00431236">
              <w:rPr>
                <w:rFonts w:ascii="Arial Narrow" w:hAnsi="Arial Narrow" w:cs="Arial"/>
                <w:i/>
                <w:sz w:val="20"/>
                <w:szCs w:val="22"/>
              </w:rPr>
              <w:t>Summarize the evidence</w:t>
            </w:r>
            <w:r w:rsidRPr="009860CD">
              <w:rPr>
                <w:rFonts w:ascii="Arial Narrow" w:hAnsi="Arial Narrow" w:cs="Arial"/>
                <w:i/>
                <w:sz w:val="22"/>
                <w:szCs w:val="22"/>
              </w:rPr>
              <w:t>)</w:t>
            </w:r>
          </w:p>
        </w:tc>
        <w:tc>
          <w:tcPr>
            <w:tcW w:w="129" w:type="pct"/>
            <w:tcBorders>
              <w:top w:val="single" w:sz="4" w:space="0" w:color="auto"/>
              <w:left w:val="nil"/>
              <w:bottom w:val="nil"/>
              <w:right w:val="nil"/>
            </w:tcBorders>
          </w:tcPr>
          <w:p w:rsidR="00A07684" w:rsidRPr="009860CD" w:rsidRDefault="00A07684" w:rsidP="001D0486">
            <w:pPr>
              <w:spacing w:before="100" w:beforeAutospacing="1" w:after="120"/>
              <w:rPr>
                <w:rFonts w:ascii="Arial Narrow" w:hAnsi="Arial Narrow" w:cs="Arial"/>
              </w:rPr>
            </w:pPr>
          </w:p>
        </w:tc>
        <w:tc>
          <w:tcPr>
            <w:tcW w:w="2447" w:type="pct"/>
            <w:gridSpan w:val="2"/>
            <w:tcBorders>
              <w:top w:val="single" w:sz="4" w:space="0" w:color="auto"/>
              <w:left w:val="nil"/>
              <w:bottom w:val="nil"/>
              <w:right w:val="single" w:sz="4" w:space="0" w:color="auto"/>
            </w:tcBorders>
          </w:tcPr>
          <w:p w:rsidR="00A07684" w:rsidRPr="009860CD" w:rsidRDefault="00A07684" w:rsidP="001D0486">
            <w:pPr>
              <w:spacing w:before="100" w:beforeAutospacing="1" w:after="120"/>
              <w:rPr>
                <w:rFonts w:ascii="Arial Narrow" w:hAnsi="Arial Narrow" w:cs="Arial"/>
                <w:b/>
              </w:rPr>
            </w:pPr>
            <w:r>
              <w:rPr>
                <w:rFonts w:ascii="Arial Narrow" w:hAnsi="Arial Narrow"/>
                <w:b/>
                <w:sz w:val="22"/>
                <w:szCs w:val="22"/>
              </w:rPr>
              <w:t xml:space="preserve">Description of </w:t>
            </w:r>
            <w:r w:rsidRPr="009860CD">
              <w:rPr>
                <w:rFonts w:ascii="Arial Narrow" w:hAnsi="Arial Narrow"/>
                <w:b/>
                <w:sz w:val="22"/>
                <w:szCs w:val="22"/>
              </w:rPr>
              <w:t xml:space="preserve">how results were used to improve </w:t>
            </w:r>
            <w:r w:rsidRPr="009860CD">
              <w:rPr>
                <w:rFonts w:ascii="Arial Narrow" w:hAnsi="Arial Narrow" w:cs="Arial"/>
                <w:b/>
                <w:sz w:val="22"/>
                <w:szCs w:val="22"/>
              </w:rPr>
              <w:t>services</w:t>
            </w:r>
          </w:p>
        </w:tc>
      </w:tr>
      <w:tr w:rsidR="002C4E27" w:rsidRPr="009860CD" w:rsidTr="00B23E03">
        <w:tc>
          <w:tcPr>
            <w:tcW w:w="2424" w:type="pct"/>
            <w:tcBorders>
              <w:top w:val="nil"/>
              <w:left w:val="single" w:sz="4" w:space="0" w:color="auto"/>
              <w:bottom w:val="single" w:sz="4" w:space="0" w:color="auto"/>
              <w:right w:val="nil"/>
            </w:tcBorders>
            <w:shd w:val="clear" w:color="auto" w:fill="F2F2F2"/>
          </w:tcPr>
          <w:p w:rsidR="00431236" w:rsidRPr="009860CD" w:rsidRDefault="00431236" w:rsidP="001D0486">
            <w:pPr>
              <w:rPr>
                <w:rFonts w:ascii="Arial Narrow" w:hAnsi="Arial Narrow"/>
              </w:rPr>
            </w:pPr>
            <w:r w:rsidRPr="009860CD">
              <w:rPr>
                <w:rFonts w:ascii="Arial Narrow" w:hAnsi="Arial Narrow"/>
                <w:sz w:val="22"/>
                <w:szCs w:val="22"/>
              </w:rPr>
              <w:t>(Fill</w:t>
            </w:r>
            <w:r>
              <w:rPr>
                <w:rFonts w:ascii="Arial Narrow" w:hAnsi="Arial Narrow"/>
                <w:sz w:val="22"/>
                <w:szCs w:val="22"/>
              </w:rPr>
              <w:t xml:space="preserve"> this cell</w:t>
            </w:r>
            <w:r w:rsidRPr="009860CD">
              <w:rPr>
                <w:rFonts w:ascii="Arial Narrow" w:hAnsi="Arial Narrow"/>
                <w:sz w:val="22"/>
                <w:szCs w:val="22"/>
              </w:rPr>
              <w:t xml:space="preserve"> only for the REPORT at the end of the year.)</w:t>
            </w:r>
          </w:p>
        </w:tc>
        <w:tc>
          <w:tcPr>
            <w:tcW w:w="129" w:type="pct"/>
            <w:tcBorders>
              <w:top w:val="nil"/>
              <w:left w:val="nil"/>
              <w:bottom w:val="single" w:sz="4" w:space="0" w:color="auto"/>
              <w:right w:val="nil"/>
            </w:tcBorders>
          </w:tcPr>
          <w:p w:rsidR="00431236" w:rsidRPr="009860CD" w:rsidRDefault="00431236" w:rsidP="001D0486">
            <w:pPr>
              <w:rPr>
                <w:rFonts w:ascii="Arial Narrow" w:hAnsi="Arial Narrow" w:cs="Arial"/>
              </w:rPr>
            </w:pPr>
          </w:p>
        </w:tc>
        <w:tc>
          <w:tcPr>
            <w:tcW w:w="2447" w:type="pct"/>
            <w:gridSpan w:val="2"/>
            <w:tcBorders>
              <w:top w:val="nil"/>
              <w:left w:val="nil"/>
              <w:bottom w:val="single" w:sz="4" w:space="0" w:color="auto"/>
              <w:right w:val="single" w:sz="4" w:space="0" w:color="auto"/>
            </w:tcBorders>
            <w:shd w:val="clear" w:color="auto" w:fill="F2F2F2"/>
          </w:tcPr>
          <w:p w:rsidR="00431236" w:rsidRPr="009860CD" w:rsidRDefault="00431236" w:rsidP="001D0486">
            <w:pPr>
              <w:rPr>
                <w:rFonts w:ascii="Arial Narrow" w:hAnsi="Arial Narrow"/>
              </w:rPr>
            </w:pPr>
            <w:r>
              <w:rPr>
                <w:rFonts w:ascii="Arial Narrow" w:hAnsi="Arial Narrow"/>
                <w:sz w:val="22"/>
                <w:szCs w:val="22"/>
              </w:rPr>
              <w:t>(Fill this cell</w:t>
            </w:r>
            <w:r w:rsidRPr="009860CD">
              <w:rPr>
                <w:rFonts w:ascii="Arial Narrow" w:hAnsi="Arial Narrow"/>
                <w:sz w:val="22"/>
                <w:szCs w:val="22"/>
              </w:rPr>
              <w:t xml:space="preserve"> only for the REPORT at the end of the year.)</w:t>
            </w:r>
          </w:p>
        </w:tc>
      </w:tr>
    </w:tbl>
    <w:p w:rsidR="00824F9B" w:rsidRDefault="00824F9B" w:rsidP="0036346B">
      <w:pPr>
        <w:rPr>
          <w:rFonts w:ascii="Arial Narrow" w:hAnsi="Arial Narrow"/>
          <w:b/>
          <w:sz w:val="22"/>
        </w:rPr>
      </w:pPr>
    </w:p>
    <w:p w:rsidR="00FE3472" w:rsidRDefault="00FE3472" w:rsidP="00FE3472">
      <w:pPr>
        <w:outlineLvl w:val="0"/>
        <w:rPr>
          <w:rFonts w:ascii="Arial Narrow" w:hAnsi="Arial Narrow"/>
          <w:b/>
          <w:sz w:val="22"/>
        </w:rPr>
      </w:pPr>
      <w:r>
        <w:rPr>
          <w:rFonts w:ascii="Arial Narrow" w:hAnsi="Arial Narrow"/>
          <w:b/>
          <w:sz w:val="22"/>
        </w:rPr>
        <w:t xml:space="preserve">AQIP </w:t>
      </w:r>
      <w:r w:rsidRPr="0036346B">
        <w:rPr>
          <w:rFonts w:ascii="Arial Narrow" w:hAnsi="Arial Narrow"/>
          <w:b/>
          <w:sz w:val="22"/>
        </w:rPr>
        <w:t xml:space="preserve">Functions within the University: </w:t>
      </w:r>
    </w:p>
    <w:p w:rsidR="00FE3472" w:rsidRPr="0036346B" w:rsidRDefault="00FE3472" w:rsidP="00FE3472">
      <w:pPr>
        <w:outlineLvl w:val="0"/>
        <w:rPr>
          <w:rFonts w:ascii="Arial Narrow" w:hAnsi="Arial Narrow"/>
          <w:b/>
          <w:sz w:val="22"/>
        </w:rPr>
      </w:pPr>
      <w:r w:rsidRPr="00335A5C">
        <w:rPr>
          <w:rFonts w:ascii="Arial Narrow" w:hAnsi="Arial Narrow"/>
          <w:sz w:val="22"/>
        </w:rPr>
        <w:t>Some unit objectives address specific operational issues</w:t>
      </w:r>
      <w:r>
        <w:rPr>
          <w:rFonts w:ascii="Arial Narrow" w:hAnsi="Arial Narrow"/>
          <w:sz w:val="22"/>
        </w:rPr>
        <w:t xml:space="preserve"> directly related to AQIP reporting. Listed below are AQIP categories. Use these category numbers to describe the context of each objective, i.e. which category does that objective address?</w:t>
      </w:r>
      <w:r>
        <w:rPr>
          <w:rFonts w:ascii="Arial Narrow" w:hAnsi="Arial Narrow"/>
          <w:sz w:val="22"/>
        </w:rPr>
        <w:br/>
      </w:r>
      <w:r w:rsidRPr="00FE3472">
        <w:rPr>
          <w:rFonts w:ascii="Arial Narrow" w:hAnsi="Arial Narrow"/>
          <w:sz w:val="20"/>
          <w:szCs w:val="20"/>
        </w:rPr>
        <w:t xml:space="preserve"> </w:t>
      </w:r>
      <w:r w:rsidRPr="000B004B">
        <w:rPr>
          <w:rFonts w:ascii="Arial Narrow" w:hAnsi="Arial Narrow"/>
          <w:sz w:val="20"/>
          <w:szCs w:val="20"/>
        </w:rPr>
        <w:t xml:space="preserve">(A full description of the Portfolio’s categories and its detailed topics are available at </w:t>
      </w:r>
      <w:hyperlink r:id="rId9" w:history="1">
        <w:r w:rsidRPr="000B004B">
          <w:rPr>
            <w:rStyle w:val="Hyperlink"/>
            <w:rFonts w:ascii="Arial Narrow" w:hAnsi="Arial Narrow"/>
            <w:sz w:val="20"/>
            <w:szCs w:val="20"/>
          </w:rPr>
          <w:t>www.nmu.edu/aqip</w:t>
        </w:r>
      </w:hyperlink>
      <w:r w:rsidRPr="000B004B">
        <w:rPr>
          <w:rFonts w:ascii="Arial Narrow" w:hAnsi="Arial Narrow"/>
          <w:sz w:val="20"/>
          <w:szCs w:val="20"/>
        </w:rPr>
        <w:t xml:space="preserve">  under the Current Document</w:t>
      </w:r>
    </w:p>
    <w:tbl>
      <w:tblPr>
        <w:tblW w:w="4820"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941"/>
        <w:gridCol w:w="9582"/>
      </w:tblGrid>
      <w:tr w:rsidR="00FE3472" w:rsidRPr="00FE3472" w:rsidTr="00B23E03">
        <w:tc>
          <w:tcPr>
            <w:tcW w:w="5000" w:type="pct"/>
            <w:gridSpan w:val="2"/>
            <w:shd w:val="clear" w:color="auto" w:fill="D9D9D9"/>
          </w:tcPr>
          <w:p w:rsidR="00FE3472" w:rsidRPr="00B23E03" w:rsidRDefault="00FE3472" w:rsidP="00B23E03">
            <w:pPr>
              <w:ind w:left="274" w:hanging="274"/>
              <w:jc w:val="center"/>
              <w:rPr>
                <w:rFonts w:ascii="Arial Narrow" w:hAnsi="Arial Narrow"/>
                <w:b/>
                <w:i/>
                <w:sz w:val="20"/>
                <w:szCs w:val="20"/>
              </w:rPr>
            </w:pPr>
            <w:r w:rsidRPr="00B23E03">
              <w:rPr>
                <w:rFonts w:ascii="Arial Narrow" w:hAnsi="Arial Narrow"/>
                <w:b/>
                <w:i/>
                <w:sz w:val="20"/>
                <w:szCs w:val="20"/>
              </w:rPr>
              <w:t>AQIP Categories</w:t>
            </w:r>
          </w:p>
        </w:tc>
      </w:tr>
      <w:tr w:rsidR="00FE3472" w:rsidRPr="00F80222" w:rsidTr="00B23E03">
        <w:tc>
          <w:tcPr>
            <w:tcW w:w="447" w:type="pct"/>
            <w:shd w:val="clear" w:color="auto" w:fill="auto"/>
          </w:tcPr>
          <w:p w:rsidR="00FE3472" w:rsidRPr="00B23E03" w:rsidRDefault="00FE3472" w:rsidP="00FE3472">
            <w:pPr>
              <w:rPr>
                <w:rFonts w:ascii="Arial Narrow" w:hAnsi="Arial Narrow"/>
                <w:sz w:val="20"/>
                <w:szCs w:val="20"/>
              </w:rPr>
            </w:pPr>
            <w:r w:rsidRPr="00B23E03">
              <w:rPr>
                <w:rFonts w:ascii="Arial Narrow" w:hAnsi="Arial Narrow"/>
                <w:sz w:val="20"/>
                <w:szCs w:val="20"/>
              </w:rPr>
              <w:t>Category 1</w:t>
            </w:r>
          </w:p>
        </w:tc>
        <w:tc>
          <w:tcPr>
            <w:tcW w:w="4553" w:type="pct"/>
            <w:shd w:val="clear" w:color="auto" w:fill="auto"/>
          </w:tcPr>
          <w:p w:rsidR="00FE3472" w:rsidRPr="00B23E03" w:rsidRDefault="00FE3472" w:rsidP="00FE3472">
            <w:pPr>
              <w:rPr>
                <w:rFonts w:ascii="Arial Narrow" w:hAnsi="Arial Narrow"/>
                <w:sz w:val="20"/>
                <w:szCs w:val="20"/>
              </w:rPr>
            </w:pPr>
            <w:r w:rsidRPr="00B23E03">
              <w:rPr>
                <w:rFonts w:ascii="Arial Narrow" w:hAnsi="Arial Narrow"/>
                <w:sz w:val="20"/>
                <w:szCs w:val="20"/>
              </w:rPr>
              <w:t>Helping Students Learn documents the curricular and co-curricular processes and student learning support.</w:t>
            </w:r>
          </w:p>
        </w:tc>
      </w:tr>
      <w:tr w:rsidR="00FE3472" w:rsidRPr="00F80222" w:rsidTr="00B23E03">
        <w:tc>
          <w:tcPr>
            <w:tcW w:w="447" w:type="pct"/>
            <w:shd w:val="clear" w:color="auto" w:fill="auto"/>
          </w:tcPr>
          <w:p w:rsidR="00FE3472" w:rsidRPr="00B23E03" w:rsidRDefault="00FE3472" w:rsidP="00FE3472">
            <w:pPr>
              <w:rPr>
                <w:rFonts w:ascii="Arial Narrow" w:hAnsi="Arial Narrow"/>
                <w:sz w:val="20"/>
                <w:szCs w:val="20"/>
              </w:rPr>
            </w:pPr>
            <w:r w:rsidRPr="00B23E03">
              <w:rPr>
                <w:rFonts w:ascii="Arial Narrow" w:hAnsi="Arial Narrow"/>
                <w:sz w:val="20"/>
                <w:szCs w:val="20"/>
              </w:rPr>
              <w:t>Category 2</w:t>
            </w:r>
          </w:p>
        </w:tc>
        <w:tc>
          <w:tcPr>
            <w:tcW w:w="4553" w:type="pct"/>
            <w:shd w:val="clear" w:color="auto" w:fill="auto"/>
          </w:tcPr>
          <w:p w:rsidR="00FE3472" w:rsidRPr="00B23E03" w:rsidRDefault="00FE3472" w:rsidP="00FE3472">
            <w:pPr>
              <w:rPr>
                <w:rFonts w:ascii="Arial Narrow" w:hAnsi="Arial Narrow"/>
                <w:sz w:val="20"/>
                <w:szCs w:val="20"/>
              </w:rPr>
            </w:pPr>
            <w:r w:rsidRPr="00B23E03">
              <w:rPr>
                <w:rFonts w:ascii="Arial Narrow" w:hAnsi="Arial Narrow"/>
                <w:sz w:val="20"/>
                <w:szCs w:val="20"/>
              </w:rPr>
              <w:t>Accomplishing Other Distinctive Objectives documents the key non-curricular functions by which NMU serves the region, e.g. community engagement initiatives of students and employees, and department outreach.</w:t>
            </w:r>
          </w:p>
        </w:tc>
      </w:tr>
      <w:tr w:rsidR="00FE3472" w:rsidRPr="00F80222" w:rsidTr="00B23E03">
        <w:tc>
          <w:tcPr>
            <w:tcW w:w="447" w:type="pct"/>
            <w:shd w:val="clear" w:color="auto" w:fill="auto"/>
          </w:tcPr>
          <w:p w:rsidR="00FE3472" w:rsidRPr="00B23E03" w:rsidRDefault="00FE3472" w:rsidP="00FE3472">
            <w:pPr>
              <w:rPr>
                <w:rFonts w:ascii="Arial Narrow" w:hAnsi="Arial Narrow"/>
                <w:sz w:val="20"/>
                <w:szCs w:val="20"/>
              </w:rPr>
            </w:pPr>
            <w:r w:rsidRPr="00B23E03">
              <w:rPr>
                <w:rFonts w:ascii="Arial Narrow" w:hAnsi="Arial Narrow"/>
                <w:sz w:val="20"/>
                <w:szCs w:val="20"/>
              </w:rPr>
              <w:t>Category 3</w:t>
            </w:r>
          </w:p>
        </w:tc>
        <w:tc>
          <w:tcPr>
            <w:tcW w:w="4553" w:type="pct"/>
            <w:shd w:val="clear" w:color="auto" w:fill="auto"/>
          </w:tcPr>
          <w:p w:rsidR="00FE3472" w:rsidRPr="00B23E03" w:rsidRDefault="00FE3472" w:rsidP="00FE3472">
            <w:pPr>
              <w:rPr>
                <w:rFonts w:ascii="Arial Narrow" w:hAnsi="Arial Narrow"/>
                <w:sz w:val="20"/>
                <w:szCs w:val="20"/>
              </w:rPr>
            </w:pPr>
            <w:r w:rsidRPr="00B23E03">
              <w:rPr>
                <w:rFonts w:ascii="Arial Narrow" w:hAnsi="Arial Narrow"/>
                <w:sz w:val="20"/>
                <w:szCs w:val="20"/>
              </w:rPr>
              <w:t xml:space="preserve">Understanding Students’ and Other Stakeholders’ Needs documents how NMU builds relationships with students, alumni and </w:t>
            </w:r>
            <w:r w:rsidRPr="00B23E03">
              <w:rPr>
                <w:rFonts w:ascii="Arial Narrow" w:hAnsi="Arial Narrow"/>
                <w:sz w:val="20"/>
                <w:szCs w:val="20"/>
              </w:rPr>
              <w:lastRenderedPageBreak/>
              <w:t xml:space="preserve">employers and </w:t>
            </w:r>
            <w:proofErr w:type="gramStart"/>
            <w:r w:rsidRPr="00B23E03">
              <w:rPr>
                <w:rFonts w:ascii="Arial Narrow" w:hAnsi="Arial Narrow"/>
                <w:sz w:val="20"/>
                <w:szCs w:val="20"/>
              </w:rPr>
              <w:t>identifies,</w:t>
            </w:r>
            <w:proofErr w:type="gramEnd"/>
            <w:r w:rsidRPr="00B23E03">
              <w:rPr>
                <w:rFonts w:ascii="Arial Narrow" w:hAnsi="Arial Narrow"/>
                <w:sz w:val="20"/>
                <w:szCs w:val="20"/>
              </w:rPr>
              <w:t xml:space="preserve"> targets and meets their needs.</w:t>
            </w:r>
          </w:p>
        </w:tc>
      </w:tr>
      <w:tr w:rsidR="00FE3472" w:rsidRPr="00F80222" w:rsidTr="00B23E03">
        <w:tc>
          <w:tcPr>
            <w:tcW w:w="447" w:type="pct"/>
            <w:shd w:val="clear" w:color="auto" w:fill="auto"/>
          </w:tcPr>
          <w:p w:rsidR="00FE3472" w:rsidRPr="00B23E03" w:rsidRDefault="00FE3472" w:rsidP="00FE3472">
            <w:pPr>
              <w:rPr>
                <w:rFonts w:ascii="Arial Narrow" w:hAnsi="Arial Narrow"/>
                <w:sz w:val="20"/>
                <w:szCs w:val="20"/>
              </w:rPr>
            </w:pPr>
            <w:r w:rsidRPr="00B23E03">
              <w:rPr>
                <w:rFonts w:ascii="Arial Narrow" w:hAnsi="Arial Narrow"/>
                <w:sz w:val="20"/>
                <w:szCs w:val="20"/>
              </w:rPr>
              <w:lastRenderedPageBreak/>
              <w:t>Category 4</w:t>
            </w:r>
          </w:p>
        </w:tc>
        <w:tc>
          <w:tcPr>
            <w:tcW w:w="4553" w:type="pct"/>
            <w:shd w:val="clear" w:color="auto" w:fill="auto"/>
          </w:tcPr>
          <w:p w:rsidR="00FE3472" w:rsidRPr="00B23E03" w:rsidRDefault="00FE3472" w:rsidP="00FE3472">
            <w:pPr>
              <w:rPr>
                <w:rFonts w:ascii="Arial Narrow" w:hAnsi="Arial Narrow"/>
                <w:sz w:val="20"/>
                <w:szCs w:val="20"/>
              </w:rPr>
            </w:pPr>
            <w:r w:rsidRPr="00B23E03">
              <w:rPr>
                <w:rFonts w:ascii="Arial Narrow" w:hAnsi="Arial Narrow"/>
                <w:sz w:val="20"/>
                <w:szCs w:val="20"/>
              </w:rPr>
              <w:t>Valuing People documents NMU personnel recruitment, training, satisfaction, services and programs.</w:t>
            </w:r>
          </w:p>
        </w:tc>
      </w:tr>
      <w:tr w:rsidR="00FE3472" w:rsidRPr="00F80222" w:rsidTr="00B23E03">
        <w:tc>
          <w:tcPr>
            <w:tcW w:w="447" w:type="pct"/>
            <w:shd w:val="clear" w:color="auto" w:fill="auto"/>
          </w:tcPr>
          <w:p w:rsidR="00FE3472" w:rsidRPr="00B23E03" w:rsidRDefault="00FE3472" w:rsidP="00FE3472">
            <w:pPr>
              <w:rPr>
                <w:rFonts w:ascii="Arial Narrow" w:hAnsi="Arial Narrow"/>
                <w:sz w:val="20"/>
                <w:szCs w:val="20"/>
              </w:rPr>
            </w:pPr>
            <w:r w:rsidRPr="00B23E03">
              <w:rPr>
                <w:rFonts w:ascii="Arial Narrow" w:hAnsi="Arial Narrow"/>
                <w:sz w:val="20"/>
                <w:szCs w:val="20"/>
              </w:rPr>
              <w:t>Category 5</w:t>
            </w:r>
          </w:p>
        </w:tc>
        <w:tc>
          <w:tcPr>
            <w:tcW w:w="4553" w:type="pct"/>
            <w:shd w:val="clear" w:color="auto" w:fill="auto"/>
          </w:tcPr>
          <w:p w:rsidR="00FE3472" w:rsidRPr="00B23E03" w:rsidRDefault="00FE3472" w:rsidP="00FE3472">
            <w:pPr>
              <w:rPr>
                <w:rFonts w:ascii="Arial Narrow" w:hAnsi="Arial Narrow"/>
                <w:sz w:val="20"/>
                <w:szCs w:val="20"/>
              </w:rPr>
            </w:pPr>
            <w:r w:rsidRPr="00B23E03">
              <w:rPr>
                <w:rFonts w:ascii="Arial Narrow" w:hAnsi="Arial Narrow"/>
                <w:sz w:val="20"/>
                <w:szCs w:val="20"/>
              </w:rPr>
              <w:t>Leading and Communicating documents processes that guide NMU in setting directions, making decisions, seeking future opportunities, and communicating decisions and actions.</w:t>
            </w:r>
          </w:p>
        </w:tc>
      </w:tr>
      <w:tr w:rsidR="00FE3472" w:rsidRPr="00F80222" w:rsidTr="00B23E03">
        <w:tc>
          <w:tcPr>
            <w:tcW w:w="447" w:type="pct"/>
            <w:shd w:val="clear" w:color="auto" w:fill="auto"/>
          </w:tcPr>
          <w:p w:rsidR="00FE3472" w:rsidRPr="00B23E03" w:rsidRDefault="00FE3472" w:rsidP="00FE3472">
            <w:pPr>
              <w:rPr>
                <w:rFonts w:ascii="Arial Narrow" w:hAnsi="Arial Narrow"/>
                <w:sz w:val="20"/>
                <w:szCs w:val="20"/>
              </w:rPr>
            </w:pPr>
            <w:r w:rsidRPr="00B23E03">
              <w:rPr>
                <w:rFonts w:ascii="Arial Narrow" w:hAnsi="Arial Narrow"/>
                <w:sz w:val="20"/>
                <w:szCs w:val="20"/>
              </w:rPr>
              <w:t>Category 6</w:t>
            </w:r>
          </w:p>
        </w:tc>
        <w:tc>
          <w:tcPr>
            <w:tcW w:w="4553" w:type="pct"/>
            <w:shd w:val="clear" w:color="auto" w:fill="auto"/>
          </w:tcPr>
          <w:p w:rsidR="00FE3472" w:rsidRPr="00B23E03" w:rsidRDefault="00FE3472" w:rsidP="00FE3472">
            <w:pPr>
              <w:rPr>
                <w:rFonts w:ascii="Arial Narrow" w:hAnsi="Arial Narrow"/>
                <w:sz w:val="20"/>
                <w:szCs w:val="20"/>
              </w:rPr>
            </w:pPr>
            <w:r w:rsidRPr="00B23E03">
              <w:rPr>
                <w:rFonts w:ascii="Arial Narrow" w:hAnsi="Arial Narrow"/>
                <w:sz w:val="20"/>
                <w:szCs w:val="20"/>
              </w:rPr>
              <w:t>Supporting Institutional Operations documents student and administrative support services, safety, and facilities.</w:t>
            </w:r>
          </w:p>
        </w:tc>
      </w:tr>
      <w:tr w:rsidR="00FE3472" w:rsidRPr="00F80222" w:rsidTr="00B23E03">
        <w:tc>
          <w:tcPr>
            <w:tcW w:w="447" w:type="pct"/>
            <w:shd w:val="clear" w:color="auto" w:fill="auto"/>
          </w:tcPr>
          <w:p w:rsidR="00FE3472" w:rsidRPr="00B23E03" w:rsidRDefault="00FE3472" w:rsidP="00FE3472">
            <w:pPr>
              <w:rPr>
                <w:rFonts w:ascii="Arial Narrow" w:hAnsi="Arial Narrow"/>
                <w:sz w:val="20"/>
                <w:szCs w:val="20"/>
              </w:rPr>
            </w:pPr>
            <w:r w:rsidRPr="00B23E03">
              <w:rPr>
                <w:rFonts w:ascii="Arial Narrow" w:hAnsi="Arial Narrow"/>
                <w:sz w:val="20"/>
                <w:szCs w:val="20"/>
              </w:rPr>
              <w:t>Category 7</w:t>
            </w:r>
          </w:p>
        </w:tc>
        <w:tc>
          <w:tcPr>
            <w:tcW w:w="4553" w:type="pct"/>
            <w:shd w:val="clear" w:color="auto" w:fill="auto"/>
          </w:tcPr>
          <w:p w:rsidR="00FE3472" w:rsidRPr="00B23E03" w:rsidRDefault="00FE3472" w:rsidP="00FE3472">
            <w:pPr>
              <w:rPr>
                <w:rFonts w:ascii="Arial Narrow" w:hAnsi="Arial Narrow"/>
                <w:sz w:val="20"/>
                <w:szCs w:val="20"/>
              </w:rPr>
            </w:pPr>
            <w:r w:rsidRPr="00B23E03">
              <w:rPr>
                <w:rFonts w:ascii="Arial Narrow" w:hAnsi="Arial Narrow"/>
                <w:sz w:val="20"/>
                <w:szCs w:val="20"/>
              </w:rPr>
              <w:t>Measuring Effectiveness documents IT systems and institutional research NMU employs to collect, analyze, and distribute, and how departments use them to manage improvement, e.g. use of charts, “cubes,” dashboards.</w:t>
            </w:r>
          </w:p>
        </w:tc>
      </w:tr>
      <w:tr w:rsidR="00FE3472" w:rsidRPr="00F80222" w:rsidTr="00B23E03">
        <w:tc>
          <w:tcPr>
            <w:tcW w:w="447" w:type="pct"/>
            <w:shd w:val="clear" w:color="auto" w:fill="auto"/>
          </w:tcPr>
          <w:p w:rsidR="00FE3472" w:rsidRPr="00B23E03" w:rsidRDefault="00FE3472" w:rsidP="00FE3472">
            <w:pPr>
              <w:rPr>
                <w:rFonts w:ascii="Arial Narrow" w:hAnsi="Arial Narrow"/>
                <w:sz w:val="20"/>
                <w:szCs w:val="20"/>
              </w:rPr>
            </w:pPr>
            <w:r w:rsidRPr="00B23E03">
              <w:rPr>
                <w:rFonts w:ascii="Arial Narrow" w:hAnsi="Arial Narrow"/>
                <w:sz w:val="20"/>
                <w:szCs w:val="20"/>
              </w:rPr>
              <w:t>Category 8</w:t>
            </w:r>
          </w:p>
        </w:tc>
        <w:tc>
          <w:tcPr>
            <w:tcW w:w="4553" w:type="pct"/>
            <w:shd w:val="clear" w:color="auto" w:fill="auto"/>
          </w:tcPr>
          <w:p w:rsidR="00FE3472" w:rsidRPr="00B23E03" w:rsidRDefault="00FE3472" w:rsidP="00FE3472">
            <w:pPr>
              <w:rPr>
                <w:rFonts w:ascii="Arial Narrow" w:hAnsi="Arial Narrow"/>
                <w:sz w:val="20"/>
                <w:szCs w:val="20"/>
              </w:rPr>
            </w:pPr>
            <w:r w:rsidRPr="00B23E03">
              <w:rPr>
                <w:rFonts w:ascii="Arial Narrow" w:hAnsi="Arial Narrow"/>
                <w:sz w:val="20"/>
                <w:szCs w:val="20"/>
              </w:rPr>
              <w:t>Planning Continuous Improvement documents NMU’s strategic and administrative planning processes.</w:t>
            </w:r>
          </w:p>
        </w:tc>
      </w:tr>
      <w:tr w:rsidR="00FE3472" w:rsidRPr="00F80222" w:rsidTr="00B23E03">
        <w:tc>
          <w:tcPr>
            <w:tcW w:w="447" w:type="pct"/>
            <w:shd w:val="clear" w:color="auto" w:fill="auto"/>
          </w:tcPr>
          <w:p w:rsidR="00FE3472" w:rsidRPr="00B23E03" w:rsidRDefault="00FE3472" w:rsidP="00FE3472">
            <w:pPr>
              <w:rPr>
                <w:rFonts w:ascii="Arial Narrow" w:hAnsi="Arial Narrow"/>
                <w:sz w:val="20"/>
                <w:szCs w:val="20"/>
              </w:rPr>
            </w:pPr>
            <w:r w:rsidRPr="00B23E03">
              <w:rPr>
                <w:rFonts w:ascii="Arial Narrow" w:hAnsi="Arial Narrow"/>
                <w:sz w:val="20"/>
                <w:szCs w:val="20"/>
              </w:rPr>
              <w:t>Category 9</w:t>
            </w:r>
          </w:p>
        </w:tc>
        <w:tc>
          <w:tcPr>
            <w:tcW w:w="4553" w:type="pct"/>
            <w:shd w:val="clear" w:color="auto" w:fill="auto"/>
          </w:tcPr>
          <w:p w:rsidR="00FE3472" w:rsidRPr="00B23E03" w:rsidRDefault="00FE3472" w:rsidP="00FE3472">
            <w:pPr>
              <w:rPr>
                <w:rFonts w:ascii="Arial Narrow" w:hAnsi="Arial Narrow"/>
                <w:sz w:val="20"/>
                <w:szCs w:val="20"/>
              </w:rPr>
            </w:pPr>
            <w:r w:rsidRPr="00B23E03">
              <w:rPr>
                <w:rFonts w:ascii="Arial Narrow" w:hAnsi="Arial Narrow"/>
                <w:sz w:val="20"/>
                <w:szCs w:val="20"/>
              </w:rPr>
              <w:t>Building Collaborative Relationships documents how NMU works with external organizations from which we receive students (school systems) or goods and services (vendors and utilities), send our graduates (schools and employers), and support or regulate our programs (agencies).</w:t>
            </w:r>
          </w:p>
        </w:tc>
      </w:tr>
    </w:tbl>
    <w:p w:rsidR="00FE3472" w:rsidRPr="0036346B" w:rsidRDefault="00FE3472" w:rsidP="00FE3472">
      <w:pPr>
        <w:jc w:val="center"/>
        <w:outlineLvl w:val="0"/>
        <w:rPr>
          <w:rFonts w:ascii="Arial Narrow" w:hAnsi="Arial Narrow"/>
          <w:b/>
          <w:sz w:val="22"/>
        </w:rPr>
      </w:pPr>
      <w:r w:rsidRPr="000B004B">
        <w:rPr>
          <w:rFonts w:ascii="Arial Narrow" w:hAnsi="Arial Narrow"/>
          <w:sz w:val="20"/>
          <w:szCs w:val="20"/>
        </w:rPr>
        <w:t xml:space="preserve">(A full description of the Portfolio’s categories and its detailed topics are available at </w:t>
      </w:r>
      <w:hyperlink r:id="rId10" w:history="1">
        <w:r w:rsidRPr="000B004B">
          <w:rPr>
            <w:rStyle w:val="Hyperlink"/>
            <w:rFonts w:ascii="Arial Narrow" w:hAnsi="Arial Narrow"/>
            <w:sz w:val="20"/>
            <w:szCs w:val="20"/>
          </w:rPr>
          <w:t>www.nmu.edu/aqip</w:t>
        </w:r>
      </w:hyperlink>
      <w:r w:rsidRPr="000B004B">
        <w:rPr>
          <w:rFonts w:ascii="Arial Narrow" w:hAnsi="Arial Narrow"/>
          <w:sz w:val="20"/>
          <w:szCs w:val="20"/>
        </w:rPr>
        <w:t xml:space="preserve">  under the Current Document</w:t>
      </w:r>
    </w:p>
    <w:p w:rsidR="00FE3472" w:rsidRDefault="00FE3472" w:rsidP="009860CD">
      <w:pPr>
        <w:outlineLvl w:val="0"/>
        <w:rPr>
          <w:rFonts w:ascii="Arial Narrow" w:hAnsi="Arial Narrow"/>
          <w:b/>
          <w:sz w:val="22"/>
        </w:rPr>
      </w:pPr>
    </w:p>
    <w:p w:rsidR="0036346B" w:rsidRPr="00335A5C" w:rsidRDefault="0036346B" w:rsidP="009860CD">
      <w:pPr>
        <w:outlineLvl w:val="0"/>
        <w:rPr>
          <w:rFonts w:ascii="Arial Narrow" w:hAnsi="Arial Narrow"/>
          <w:sz w:val="22"/>
        </w:rPr>
      </w:pPr>
      <w:r w:rsidRPr="00335A5C">
        <w:rPr>
          <w:rFonts w:ascii="Arial Narrow" w:hAnsi="Arial Narrow"/>
          <w:b/>
          <w:sz w:val="22"/>
        </w:rPr>
        <w:t>Road Map Codes to Tie to Unit Objectives</w:t>
      </w:r>
    </w:p>
    <w:p w:rsidR="0036346B" w:rsidRPr="00335A5C" w:rsidRDefault="0036346B" w:rsidP="0036346B">
      <w:pPr>
        <w:rPr>
          <w:rFonts w:ascii="Arial Narrow" w:hAnsi="Arial Narrow"/>
          <w:sz w:val="22"/>
        </w:rPr>
      </w:pPr>
      <w:r w:rsidRPr="00335A5C">
        <w:rPr>
          <w:rFonts w:ascii="Arial Narrow" w:hAnsi="Arial Narrow"/>
          <w:sz w:val="22"/>
        </w:rPr>
        <w:t xml:space="preserve">Some unit objectives are strategic initiatives </w:t>
      </w:r>
      <w:r>
        <w:rPr>
          <w:rFonts w:ascii="Arial Narrow" w:hAnsi="Arial Narrow"/>
          <w:sz w:val="22"/>
        </w:rPr>
        <w:t>that</w:t>
      </w:r>
      <w:r w:rsidRPr="00335A5C">
        <w:rPr>
          <w:rFonts w:ascii="Arial Narrow" w:hAnsi="Arial Narrow"/>
          <w:sz w:val="22"/>
        </w:rPr>
        <w:t xml:space="preserve"> align with goals in the University strategic plan - Road Map to 2015. Listed below are Road Map categories and goals, preceded with a code. Use these codes when describing Objectives #2 and #3. (Note: Even if your objective is not an exactly itemized as a Road Map priority, still use the code if it applies to that goal.) The full Road Map is at </w:t>
      </w:r>
      <w:hyperlink r:id="rId11" w:history="1">
        <w:r w:rsidRPr="00335A5C">
          <w:rPr>
            <w:rStyle w:val="Hyperlink"/>
            <w:rFonts w:ascii="Arial Narrow" w:hAnsi="Arial Narrow"/>
            <w:sz w:val="22"/>
          </w:rPr>
          <w:t>www.nmu.edu/roadmap2015</w:t>
        </w:r>
      </w:hyperlink>
      <w:r w:rsidRPr="00335A5C">
        <w:rPr>
          <w:rFonts w:ascii="Arial Narrow" w:hAnsi="Arial Narrow"/>
          <w:sz w:val="22"/>
        </w:rPr>
        <w:t xml:space="preserve">. </w:t>
      </w:r>
    </w:p>
    <w:p w:rsidR="008A22E4" w:rsidRDefault="008A22E4" w:rsidP="00E47E9A">
      <w:pPr>
        <w:rPr>
          <w:rFonts w:ascii="Arial Narrow" w:hAnsi="Arial Narrow"/>
        </w:rPr>
      </w:pPr>
    </w:p>
    <w:tbl>
      <w:tblPr>
        <w:tblW w:w="4820"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
        <w:gridCol w:w="9969"/>
      </w:tblGrid>
      <w:tr w:rsidR="00CF3DE1" w:rsidRPr="0036346B" w:rsidTr="00B23E03">
        <w:trPr>
          <w:trHeight w:val="20"/>
        </w:trPr>
        <w:tc>
          <w:tcPr>
            <w:tcW w:w="5000" w:type="pct"/>
            <w:gridSpan w:val="2"/>
            <w:shd w:val="clear" w:color="auto" w:fill="D9D9D9"/>
            <w:noWrap/>
            <w:hideMark/>
          </w:tcPr>
          <w:p w:rsidR="00CF3DE1" w:rsidRPr="00B23E03" w:rsidRDefault="00CF3DE1" w:rsidP="00B23E03">
            <w:pPr>
              <w:jc w:val="center"/>
              <w:rPr>
                <w:rFonts w:ascii="Arial Narrow" w:hAnsi="Arial Narrow"/>
                <w:b/>
                <w:i/>
                <w:iCs/>
                <w:sz w:val="20"/>
                <w:szCs w:val="20"/>
              </w:rPr>
            </w:pPr>
            <w:r w:rsidRPr="00B23E03">
              <w:rPr>
                <w:rFonts w:ascii="Arial Narrow" w:hAnsi="Arial Narrow"/>
                <w:b/>
                <w:i/>
                <w:iCs/>
                <w:sz w:val="20"/>
                <w:szCs w:val="20"/>
              </w:rPr>
              <w:t>Road Map to 2015 Goals</w:t>
            </w:r>
          </w:p>
        </w:tc>
      </w:tr>
      <w:tr w:rsidR="006E3D14" w:rsidRPr="0036346B" w:rsidTr="00B23E03">
        <w:trPr>
          <w:trHeight w:val="20"/>
        </w:trPr>
        <w:tc>
          <w:tcPr>
            <w:tcW w:w="306" w:type="pct"/>
            <w:shd w:val="clear" w:color="auto" w:fill="D9D9D9"/>
            <w:noWrap/>
            <w:hideMark/>
          </w:tcPr>
          <w:p w:rsidR="0078704B" w:rsidRPr="00B23E03" w:rsidRDefault="0078704B">
            <w:pPr>
              <w:rPr>
                <w:rFonts w:ascii="Arial Narrow" w:hAnsi="Arial Narrow"/>
                <w:b/>
                <w:i/>
                <w:iCs/>
                <w:sz w:val="20"/>
                <w:szCs w:val="20"/>
              </w:rPr>
            </w:pPr>
            <w:r w:rsidRPr="00B23E03">
              <w:rPr>
                <w:rFonts w:ascii="Arial Narrow" w:hAnsi="Arial Narrow"/>
                <w:b/>
                <w:i/>
                <w:iCs/>
                <w:sz w:val="20"/>
                <w:szCs w:val="20"/>
              </w:rPr>
              <w:t>Code</w:t>
            </w:r>
          </w:p>
        </w:tc>
        <w:tc>
          <w:tcPr>
            <w:tcW w:w="4694" w:type="pct"/>
            <w:shd w:val="clear" w:color="auto" w:fill="D9D9D9"/>
          </w:tcPr>
          <w:p w:rsidR="0078704B" w:rsidRPr="00B23E03" w:rsidRDefault="0078704B">
            <w:pPr>
              <w:rPr>
                <w:rFonts w:ascii="Arial Narrow" w:hAnsi="Arial Narrow"/>
                <w:b/>
                <w:i/>
                <w:iCs/>
                <w:sz w:val="20"/>
                <w:szCs w:val="20"/>
              </w:rPr>
            </w:pPr>
            <w:r w:rsidRPr="00B23E03">
              <w:rPr>
                <w:rFonts w:ascii="Arial Narrow" w:hAnsi="Arial Narrow"/>
                <w:b/>
                <w:i/>
                <w:iCs/>
                <w:sz w:val="20"/>
                <w:szCs w:val="20"/>
              </w:rPr>
              <w:t>Innovation</w:t>
            </w:r>
            <w:r w:rsidR="00AA3E90" w:rsidRPr="00B23E03">
              <w:rPr>
                <w:rFonts w:ascii="Arial Narrow" w:hAnsi="Arial Narrow"/>
                <w:b/>
                <w:i/>
                <w:iCs/>
                <w:sz w:val="20"/>
                <w:szCs w:val="20"/>
              </w:rPr>
              <w:t xml:space="preserve"> Goals</w:t>
            </w:r>
          </w:p>
        </w:tc>
      </w:tr>
      <w:tr w:rsidR="008A22E4" w:rsidRPr="0036346B" w:rsidTr="00B23E03">
        <w:trPr>
          <w:trHeight w:val="20"/>
        </w:trPr>
        <w:tc>
          <w:tcPr>
            <w:tcW w:w="306" w:type="pct"/>
            <w:shd w:val="clear" w:color="auto" w:fill="auto"/>
            <w:noWrap/>
            <w:hideMark/>
          </w:tcPr>
          <w:p w:rsidR="008A22E4" w:rsidRPr="00B23E03" w:rsidRDefault="008A22E4">
            <w:pPr>
              <w:rPr>
                <w:rFonts w:ascii="Arial Narrow" w:hAnsi="Arial Narrow"/>
                <w:b/>
                <w:sz w:val="20"/>
                <w:szCs w:val="20"/>
              </w:rPr>
            </w:pPr>
            <w:r w:rsidRPr="00B23E03">
              <w:rPr>
                <w:rFonts w:ascii="Arial Narrow" w:hAnsi="Arial Narrow"/>
                <w:b/>
                <w:sz w:val="20"/>
                <w:szCs w:val="20"/>
              </w:rPr>
              <w:t>I-1</w:t>
            </w:r>
          </w:p>
        </w:tc>
        <w:tc>
          <w:tcPr>
            <w:tcW w:w="4694" w:type="pct"/>
            <w:shd w:val="clear" w:color="auto" w:fill="auto"/>
            <w:hideMark/>
          </w:tcPr>
          <w:p w:rsidR="008A22E4" w:rsidRPr="00B23E03" w:rsidRDefault="008A22E4">
            <w:pPr>
              <w:rPr>
                <w:rFonts w:ascii="Arial Narrow" w:hAnsi="Arial Narrow"/>
                <w:sz w:val="20"/>
                <w:szCs w:val="20"/>
              </w:rPr>
            </w:pPr>
            <w:r w:rsidRPr="00B23E03">
              <w:rPr>
                <w:rFonts w:ascii="Arial Narrow" w:hAnsi="Arial Narrow"/>
                <w:sz w:val="20"/>
                <w:szCs w:val="20"/>
              </w:rPr>
              <w:t>Balance successful programs with new offerings</w:t>
            </w:r>
          </w:p>
        </w:tc>
      </w:tr>
      <w:tr w:rsidR="008A22E4" w:rsidRPr="0036346B" w:rsidTr="00B23E03">
        <w:trPr>
          <w:trHeight w:val="20"/>
        </w:trPr>
        <w:tc>
          <w:tcPr>
            <w:tcW w:w="306" w:type="pct"/>
            <w:shd w:val="clear" w:color="auto" w:fill="auto"/>
            <w:noWrap/>
            <w:hideMark/>
          </w:tcPr>
          <w:p w:rsidR="008A22E4" w:rsidRPr="00B23E03" w:rsidRDefault="008A22E4">
            <w:pPr>
              <w:rPr>
                <w:rFonts w:ascii="Arial Narrow" w:hAnsi="Arial Narrow"/>
                <w:b/>
                <w:sz w:val="20"/>
                <w:szCs w:val="20"/>
              </w:rPr>
            </w:pPr>
            <w:r w:rsidRPr="00B23E03">
              <w:rPr>
                <w:rFonts w:ascii="Arial Narrow" w:hAnsi="Arial Narrow"/>
                <w:b/>
                <w:sz w:val="20"/>
                <w:szCs w:val="20"/>
              </w:rPr>
              <w:t>I-2</w:t>
            </w:r>
          </w:p>
        </w:tc>
        <w:tc>
          <w:tcPr>
            <w:tcW w:w="4694" w:type="pct"/>
            <w:shd w:val="clear" w:color="auto" w:fill="auto"/>
            <w:hideMark/>
          </w:tcPr>
          <w:p w:rsidR="008A22E4" w:rsidRPr="00B23E03" w:rsidRDefault="008A22E4">
            <w:pPr>
              <w:rPr>
                <w:rFonts w:ascii="Arial Narrow" w:hAnsi="Arial Narrow"/>
                <w:sz w:val="20"/>
                <w:szCs w:val="20"/>
              </w:rPr>
            </w:pPr>
            <w:r w:rsidRPr="00B23E03">
              <w:rPr>
                <w:rFonts w:ascii="Arial Narrow" w:hAnsi="Arial Narrow"/>
                <w:sz w:val="20"/>
                <w:szCs w:val="20"/>
              </w:rPr>
              <w:t>Professional development program that rewards innovation and collaboration</w:t>
            </w:r>
          </w:p>
        </w:tc>
      </w:tr>
      <w:tr w:rsidR="008A22E4" w:rsidRPr="0036346B" w:rsidTr="00B23E03">
        <w:trPr>
          <w:trHeight w:val="20"/>
        </w:trPr>
        <w:tc>
          <w:tcPr>
            <w:tcW w:w="306" w:type="pct"/>
            <w:shd w:val="clear" w:color="auto" w:fill="auto"/>
            <w:noWrap/>
            <w:hideMark/>
          </w:tcPr>
          <w:p w:rsidR="008A22E4" w:rsidRPr="00B23E03" w:rsidRDefault="008A22E4">
            <w:pPr>
              <w:rPr>
                <w:rFonts w:ascii="Arial Narrow" w:hAnsi="Arial Narrow"/>
                <w:b/>
                <w:sz w:val="20"/>
                <w:szCs w:val="20"/>
              </w:rPr>
            </w:pPr>
            <w:r w:rsidRPr="00B23E03">
              <w:rPr>
                <w:rFonts w:ascii="Arial Narrow" w:hAnsi="Arial Narrow"/>
                <w:b/>
                <w:sz w:val="20"/>
                <w:szCs w:val="20"/>
              </w:rPr>
              <w:t>I-3</w:t>
            </w:r>
          </w:p>
        </w:tc>
        <w:tc>
          <w:tcPr>
            <w:tcW w:w="4694" w:type="pct"/>
            <w:shd w:val="clear" w:color="auto" w:fill="auto"/>
            <w:hideMark/>
          </w:tcPr>
          <w:p w:rsidR="008A22E4" w:rsidRPr="00B23E03" w:rsidRDefault="008A22E4" w:rsidP="008A22E4">
            <w:pPr>
              <w:rPr>
                <w:rFonts w:ascii="Arial Narrow" w:hAnsi="Arial Narrow"/>
                <w:sz w:val="20"/>
                <w:szCs w:val="20"/>
              </w:rPr>
            </w:pPr>
            <w:r w:rsidRPr="00B23E03">
              <w:rPr>
                <w:rFonts w:ascii="Arial Narrow" w:hAnsi="Arial Narrow"/>
                <w:sz w:val="20"/>
                <w:szCs w:val="20"/>
              </w:rPr>
              <w:t>A growing portfolio of corporate collaborations that exploit NMU’s technical expertise, enhance academic programs and facilitate global engagement for students and faculty both on campus and abroad</w:t>
            </w:r>
          </w:p>
        </w:tc>
      </w:tr>
      <w:tr w:rsidR="008A22E4" w:rsidRPr="0036346B" w:rsidTr="00B23E03">
        <w:trPr>
          <w:trHeight w:val="20"/>
        </w:trPr>
        <w:tc>
          <w:tcPr>
            <w:tcW w:w="306" w:type="pct"/>
            <w:shd w:val="clear" w:color="auto" w:fill="auto"/>
            <w:noWrap/>
            <w:hideMark/>
          </w:tcPr>
          <w:p w:rsidR="008A22E4" w:rsidRPr="00B23E03" w:rsidRDefault="008A22E4">
            <w:pPr>
              <w:rPr>
                <w:rFonts w:ascii="Arial Narrow" w:hAnsi="Arial Narrow"/>
                <w:b/>
                <w:sz w:val="20"/>
                <w:szCs w:val="20"/>
              </w:rPr>
            </w:pPr>
            <w:r w:rsidRPr="00B23E03">
              <w:rPr>
                <w:rFonts w:ascii="Arial Narrow" w:hAnsi="Arial Narrow"/>
                <w:b/>
                <w:sz w:val="20"/>
                <w:szCs w:val="20"/>
              </w:rPr>
              <w:t>I-4</w:t>
            </w:r>
          </w:p>
        </w:tc>
        <w:tc>
          <w:tcPr>
            <w:tcW w:w="4694" w:type="pct"/>
            <w:shd w:val="clear" w:color="auto" w:fill="auto"/>
            <w:hideMark/>
          </w:tcPr>
          <w:p w:rsidR="008A22E4" w:rsidRPr="00B23E03" w:rsidRDefault="008A22E4">
            <w:pPr>
              <w:rPr>
                <w:rFonts w:ascii="Arial Narrow" w:hAnsi="Arial Narrow"/>
                <w:sz w:val="20"/>
                <w:szCs w:val="20"/>
              </w:rPr>
            </w:pPr>
            <w:r w:rsidRPr="00B23E03">
              <w:rPr>
                <w:rFonts w:ascii="Arial Narrow" w:hAnsi="Arial Narrow"/>
                <w:sz w:val="20"/>
                <w:szCs w:val="20"/>
              </w:rPr>
              <w:t>Develop the financial resources to support innovation and student success</w:t>
            </w:r>
          </w:p>
        </w:tc>
      </w:tr>
      <w:tr w:rsidR="006E3D14" w:rsidRPr="0036346B" w:rsidTr="00B23E03">
        <w:trPr>
          <w:trHeight w:val="20"/>
        </w:trPr>
        <w:tc>
          <w:tcPr>
            <w:tcW w:w="306" w:type="pct"/>
            <w:shd w:val="clear" w:color="auto" w:fill="D9D9D9"/>
            <w:noWrap/>
            <w:hideMark/>
          </w:tcPr>
          <w:p w:rsidR="0078704B" w:rsidRPr="00B23E03" w:rsidRDefault="0078704B" w:rsidP="001D0486">
            <w:pPr>
              <w:rPr>
                <w:rFonts w:ascii="Arial Narrow" w:hAnsi="Arial Narrow"/>
                <w:b/>
                <w:i/>
                <w:iCs/>
                <w:sz w:val="20"/>
                <w:szCs w:val="20"/>
              </w:rPr>
            </w:pPr>
          </w:p>
        </w:tc>
        <w:tc>
          <w:tcPr>
            <w:tcW w:w="4694" w:type="pct"/>
            <w:shd w:val="clear" w:color="auto" w:fill="D9D9D9"/>
          </w:tcPr>
          <w:p w:rsidR="0078704B" w:rsidRPr="00B23E03" w:rsidRDefault="00AA3E90" w:rsidP="001D0486">
            <w:pPr>
              <w:rPr>
                <w:rFonts w:ascii="Arial Narrow" w:hAnsi="Arial Narrow"/>
                <w:b/>
                <w:i/>
                <w:iCs/>
                <w:sz w:val="20"/>
                <w:szCs w:val="20"/>
              </w:rPr>
            </w:pPr>
            <w:r w:rsidRPr="00B23E03">
              <w:rPr>
                <w:rFonts w:ascii="Arial Narrow" w:hAnsi="Arial Narrow"/>
                <w:b/>
                <w:i/>
                <w:iCs/>
                <w:sz w:val="20"/>
                <w:szCs w:val="20"/>
              </w:rPr>
              <w:t>Meaningful L</w:t>
            </w:r>
            <w:r w:rsidR="0078704B" w:rsidRPr="00B23E03">
              <w:rPr>
                <w:rFonts w:ascii="Arial Narrow" w:hAnsi="Arial Narrow"/>
                <w:b/>
                <w:i/>
                <w:iCs/>
                <w:sz w:val="20"/>
                <w:szCs w:val="20"/>
              </w:rPr>
              <w:t>ives</w:t>
            </w:r>
            <w:r w:rsidRPr="00B23E03">
              <w:rPr>
                <w:rFonts w:ascii="Arial Narrow" w:hAnsi="Arial Narrow"/>
                <w:b/>
                <w:i/>
                <w:iCs/>
                <w:sz w:val="20"/>
                <w:szCs w:val="20"/>
              </w:rPr>
              <w:t xml:space="preserve"> Goals</w:t>
            </w:r>
          </w:p>
        </w:tc>
      </w:tr>
      <w:tr w:rsidR="008A22E4" w:rsidRPr="0036346B" w:rsidTr="00B23E03">
        <w:trPr>
          <w:trHeight w:val="20"/>
        </w:trPr>
        <w:tc>
          <w:tcPr>
            <w:tcW w:w="306" w:type="pct"/>
            <w:shd w:val="clear" w:color="auto" w:fill="auto"/>
            <w:noWrap/>
            <w:hideMark/>
          </w:tcPr>
          <w:p w:rsidR="008A22E4" w:rsidRPr="00B23E03" w:rsidRDefault="008A22E4">
            <w:pPr>
              <w:rPr>
                <w:rFonts w:ascii="Arial Narrow" w:hAnsi="Arial Narrow"/>
                <w:b/>
                <w:sz w:val="20"/>
                <w:szCs w:val="20"/>
              </w:rPr>
            </w:pPr>
            <w:r w:rsidRPr="00B23E03">
              <w:rPr>
                <w:rFonts w:ascii="Arial Narrow" w:hAnsi="Arial Narrow"/>
                <w:b/>
                <w:sz w:val="20"/>
                <w:szCs w:val="20"/>
              </w:rPr>
              <w:t>ML-1</w:t>
            </w:r>
          </w:p>
        </w:tc>
        <w:tc>
          <w:tcPr>
            <w:tcW w:w="4694" w:type="pct"/>
            <w:shd w:val="clear" w:color="auto" w:fill="auto"/>
            <w:hideMark/>
          </w:tcPr>
          <w:p w:rsidR="008A22E4" w:rsidRPr="00B23E03" w:rsidRDefault="008A22E4">
            <w:pPr>
              <w:rPr>
                <w:rFonts w:ascii="Arial Narrow" w:hAnsi="Arial Narrow"/>
                <w:sz w:val="20"/>
                <w:szCs w:val="20"/>
              </w:rPr>
            </w:pPr>
            <w:r w:rsidRPr="00B23E03">
              <w:rPr>
                <w:rFonts w:ascii="Arial Narrow" w:hAnsi="Arial Narrow"/>
                <w:sz w:val="20"/>
                <w:szCs w:val="20"/>
              </w:rPr>
              <w:t>A Liberal Studies Program that provides students with the abilities and knowledge necessary for lifelong learning and effective citizenship in a challenging and rapidly changing world</w:t>
            </w:r>
          </w:p>
        </w:tc>
      </w:tr>
      <w:tr w:rsidR="008A22E4" w:rsidRPr="0036346B" w:rsidTr="00B23E03">
        <w:trPr>
          <w:trHeight w:val="20"/>
        </w:trPr>
        <w:tc>
          <w:tcPr>
            <w:tcW w:w="306" w:type="pct"/>
            <w:shd w:val="clear" w:color="auto" w:fill="auto"/>
            <w:noWrap/>
            <w:hideMark/>
          </w:tcPr>
          <w:p w:rsidR="008A22E4" w:rsidRPr="00B23E03" w:rsidRDefault="008A22E4">
            <w:pPr>
              <w:rPr>
                <w:rFonts w:ascii="Arial Narrow" w:hAnsi="Arial Narrow"/>
                <w:b/>
                <w:sz w:val="20"/>
                <w:szCs w:val="20"/>
              </w:rPr>
            </w:pPr>
            <w:r w:rsidRPr="00B23E03">
              <w:rPr>
                <w:rFonts w:ascii="Arial Narrow" w:hAnsi="Arial Narrow"/>
                <w:b/>
                <w:sz w:val="20"/>
                <w:szCs w:val="20"/>
              </w:rPr>
              <w:t>ML-2</w:t>
            </w:r>
          </w:p>
        </w:tc>
        <w:tc>
          <w:tcPr>
            <w:tcW w:w="4694" w:type="pct"/>
            <w:shd w:val="clear" w:color="auto" w:fill="auto"/>
            <w:hideMark/>
          </w:tcPr>
          <w:p w:rsidR="008A22E4" w:rsidRPr="00B23E03" w:rsidRDefault="008A22E4">
            <w:pPr>
              <w:rPr>
                <w:rFonts w:ascii="Arial Narrow" w:hAnsi="Arial Narrow"/>
                <w:sz w:val="20"/>
                <w:szCs w:val="20"/>
              </w:rPr>
            </w:pPr>
            <w:r w:rsidRPr="00B23E03">
              <w:rPr>
                <w:rFonts w:ascii="Arial Narrow" w:hAnsi="Arial Narrow"/>
                <w:sz w:val="20"/>
                <w:szCs w:val="20"/>
              </w:rPr>
              <w:t>Develop a new academic advising system that integrates the advising assets of academic departments and student services to contribute to a new, effective retention management network—similar to our enrollment management network</w:t>
            </w:r>
          </w:p>
        </w:tc>
      </w:tr>
      <w:tr w:rsidR="008A22E4" w:rsidRPr="0036346B" w:rsidTr="00B23E03">
        <w:trPr>
          <w:trHeight w:val="20"/>
        </w:trPr>
        <w:tc>
          <w:tcPr>
            <w:tcW w:w="306" w:type="pct"/>
            <w:shd w:val="clear" w:color="auto" w:fill="auto"/>
            <w:noWrap/>
            <w:hideMark/>
          </w:tcPr>
          <w:p w:rsidR="008A22E4" w:rsidRPr="00B23E03" w:rsidRDefault="008A22E4">
            <w:pPr>
              <w:rPr>
                <w:rFonts w:ascii="Arial Narrow" w:hAnsi="Arial Narrow"/>
                <w:b/>
                <w:sz w:val="20"/>
                <w:szCs w:val="20"/>
              </w:rPr>
            </w:pPr>
            <w:r w:rsidRPr="00B23E03">
              <w:rPr>
                <w:rFonts w:ascii="Arial Narrow" w:hAnsi="Arial Narrow"/>
                <w:b/>
                <w:sz w:val="20"/>
                <w:szCs w:val="20"/>
              </w:rPr>
              <w:t>ML-3</w:t>
            </w:r>
          </w:p>
        </w:tc>
        <w:tc>
          <w:tcPr>
            <w:tcW w:w="4694" w:type="pct"/>
            <w:shd w:val="clear" w:color="auto" w:fill="auto"/>
            <w:hideMark/>
          </w:tcPr>
          <w:p w:rsidR="008A22E4" w:rsidRPr="00B23E03" w:rsidRDefault="008A22E4">
            <w:pPr>
              <w:rPr>
                <w:rFonts w:ascii="Arial Narrow" w:hAnsi="Arial Narrow"/>
                <w:sz w:val="20"/>
                <w:szCs w:val="20"/>
              </w:rPr>
            </w:pPr>
            <w:r w:rsidRPr="00B23E03">
              <w:rPr>
                <w:rFonts w:ascii="Arial Narrow" w:hAnsi="Arial Narrow"/>
                <w:sz w:val="20"/>
                <w:szCs w:val="20"/>
              </w:rPr>
              <w:t>Integrate the highest possible level of information technology skills and competencies throughout the university</w:t>
            </w:r>
          </w:p>
        </w:tc>
      </w:tr>
      <w:tr w:rsidR="006E3D14" w:rsidRPr="0036346B" w:rsidTr="00B23E03">
        <w:trPr>
          <w:trHeight w:val="20"/>
        </w:trPr>
        <w:tc>
          <w:tcPr>
            <w:tcW w:w="306" w:type="pct"/>
            <w:shd w:val="clear" w:color="auto" w:fill="D9D9D9"/>
            <w:noWrap/>
            <w:hideMark/>
          </w:tcPr>
          <w:p w:rsidR="0078704B" w:rsidRPr="00B23E03" w:rsidRDefault="0078704B" w:rsidP="001D0486">
            <w:pPr>
              <w:rPr>
                <w:rFonts w:ascii="Arial Narrow" w:hAnsi="Arial Narrow"/>
                <w:b/>
                <w:i/>
                <w:iCs/>
                <w:sz w:val="20"/>
                <w:szCs w:val="20"/>
              </w:rPr>
            </w:pPr>
          </w:p>
        </w:tc>
        <w:tc>
          <w:tcPr>
            <w:tcW w:w="4694" w:type="pct"/>
            <w:shd w:val="clear" w:color="auto" w:fill="D9D9D9"/>
          </w:tcPr>
          <w:p w:rsidR="0078704B" w:rsidRPr="00B23E03" w:rsidRDefault="0078704B" w:rsidP="001D0486">
            <w:pPr>
              <w:rPr>
                <w:rFonts w:ascii="Arial Narrow" w:hAnsi="Arial Narrow"/>
                <w:b/>
                <w:i/>
                <w:iCs/>
                <w:sz w:val="20"/>
                <w:szCs w:val="20"/>
              </w:rPr>
            </w:pPr>
            <w:r w:rsidRPr="00B23E03">
              <w:rPr>
                <w:rFonts w:ascii="Arial Narrow" w:hAnsi="Arial Narrow"/>
                <w:b/>
                <w:i/>
                <w:iCs/>
                <w:sz w:val="20"/>
                <w:szCs w:val="20"/>
              </w:rPr>
              <w:t>Campus Attributes</w:t>
            </w:r>
            <w:r w:rsidR="00AA3E90" w:rsidRPr="00B23E03">
              <w:rPr>
                <w:rFonts w:ascii="Arial Narrow" w:hAnsi="Arial Narrow"/>
                <w:b/>
                <w:i/>
                <w:iCs/>
                <w:sz w:val="20"/>
                <w:szCs w:val="20"/>
              </w:rPr>
              <w:t xml:space="preserve"> Goals</w:t>
            </w:r>
          </w:p>
        </w:tc>
      </w:tr>
      <w:tr w:rsidR="008A22E4" w:rsidRPr="0036346B" w:rsidTr="00B23E03">
        <w:trPr>
          <w:trHeight w:val="20"/>
        </w:trPr>
        <w:tc>
          <w:tcPr>
            <w:tcW w:w="306" w:type="pct"/>
            <w:shd w:val="clear" w:color="auto" w:fill="auto"/>
            <w:noWrap/>
            <w:hideMark/>
          </w:tcPr>
          <w:p w:rsidR="008A22E4" w:rsidRPr="00B23E03" w:rsidRDefault="008A22E4">
            <w:pPr>
              <w:rPr>
                <w:rFonts w:ascii="Arial Narrow" w:hAnsi="Arial Narrow"/>
                <w:b/>
                <w:sz w:val="20"/>
                <w:szCs w:val="20"/>
              </w:rPr>
            </w:pPr>
            <w:r w:rsidRPr="00B23E03">
              <w:rPr>
                <w:rFonts w:ascii="Arial Narrow" w:hAnsi="Arial Narrow"/>
                <w:b/>
                <w:sz w:val="20"/>
                <w:szCs w:val="20"/>
              </w:rPr>
              <w:t>CA-1</w:t>
            </w:r>
          </w:p>
        </w:tc>
        <w:tc>
          <w:tcPr>
            <w:tcW w:w="4694" w:type="pct"/>
            <w:shd w:val="clear" w:color="auto" w:fill="auto"/>
            <w:hideMark/>
          </w:tcPr>
          <w:p w:rsidR="008A22E4" w:rsidRPr="00B23E03" w:rsidRDefault="008A22E4">
            <w:pPr>
              <w:rPr>
                <w:rFonts w:ascii="Arial Narrow" w:hAnsi="Arial Narrow"/>
                <w:sz w:val="20"/>
                <w:szCs w:val="20"/>
              </w:rPr>
            </w:pPr>
            <w:r w:rsidRPr="00B23E03">
              <w:rPr>
                <w:rFonts w:ascii="Arial Narrow" w:hAnsi="Arial Narrow"/>
                <w:sz w:val="20"/>
                <w:szCs w:val="20"/>
              </w:rPr>
              <w:t>Utilize the Campus Master Plan and related initiatives to continue to build and develop a greener and more learner-centered campus</w:t>
            </w:r>
          </w:p>
        </w:tc>
      </w:tr>
      <w:tr w:rsidR="008A22E4" w:rsidRPr="0036346B" w:rsidTr="00B23E03">
        <w:trPr>
          <w:trHeight w:val="20"/>
        </w:trPr>
        <w:tc>
          <w:tcPr>
            <w:tcW w:w="306" w:type="pct"/>
            <w:shd w:val="clear" w:color="auto" w:fill="auto"/>
            <w:noWrap/>
            <w:hideMark/>
          </w:tcPr>
          <w:p w:rsidR="008A22E4" w:rsidRPr="00B23E03" w:rsidRDefault="008A22E4">
            <w:pPr>
              <w:rPr>
                <w:rFonts w:ascii="Arial Narrow" w:hAnsi="Arial Narrow"/>
                <w:b/>
                <w:sz w:val="20"/>
                <w:szCs w:val="20"/>
              </w:rPr>
            </w:pPr>
            <w:r w:rsidRPr="00B23E03">
              <w:rPr>
                <w:rFonts w:ascii="Arial Narrow" w:hAnsi="Arial Narrow"/>
                <w:b/>
                <w:sz w:val="20"/>
                <w:szCs w:val="20"/>
              </w:rPr>
              <w:t>CA-2</w:t>
            </w:r>
          </w:p>
        </w:tc>
        <w:tc>
          <w:tcPr>
            <w:tcW w:w="4694" w:type="pct"/>
            <w:shd w:val="clear" w:color="auto" w:fill="auto"/>
            <w:hideMark/>
          </w:tcPr>
          <w:p w:rsidR="008A22E4" w:rsidRPr="00B23E03" w:rsidRDefault="008A22E4">
            <w:pPr>
              <w:rPr>
                <w:rFonts w:ascii="Arial Narrow" w:hAnsi="Arial Narrow"/>
                <w:sz w:val="20"/>
                <w:szCs w:val="20"/>
              </w:rPr>
            </w:pPr>
            <w:r w:rsidRPr="00B23E03">
              <w:rPr>
                <w:rFonts w:ascii="Arial Narrow" w:hAnsi="Arial Narrow"/>
                <w:sz w:val="20"/>
                <w:szCs w:val="20"/>
              </w:rPr>
              <w:t>Enhance processes throughout campus operations to guide the use of resources and inform resource allocation</w:t>
            </w:r>
          </w:p>
        </w:tc>
      </w:tr>
      <w:tr w:rsidR="008A22E4" w:rsidRPr="0036346B" w:rsidTr="00B23E03">
        <w:trPr>
          <w:trHeight w:val="20"/>
        </w:trPr>
        <w:tc>
          <w:tcPr>
            <w:tcW w:w="306" w:type="pct"/>
            <w:shd w:val="clear" w:color="auto" w:fill="auto"/>
            <w:noWrap/>
            <w:hideMark/>
          </w:tcPr>
          <w:p w:rsidR="008A22E4" w:rsidRPr="00B23E03" w:rsidRDefault="008A22E4">
            <w:pPr>
              <w:rPr>
                <w:rFonts w:ascii="Arial Narrow" w:hAnsi="Arial Narrow"/>
                <w:b/>
                <w:sz w:val="20"/>
                <w:szCs w:val="20"/>
              </w:rPr>
            </w:pPr>
            <w:r w:rsidRPr="00B23E03">
              <w:rPr>
                <w:rFonts w:ascii="Arial Narrow" w:hAnsi="Arial Narrow"/>
                <w:b/>
                <w:sz w:val="20"/>
                <w:szCs w:val="20"/>
              </w:rPr>
              <w:t>CA-3</w:t>
            </w:r>
          </w:p>
        </w:tc>
        <w:tc>
          <w:tcPr>
            <w:tcW w:w="4694" w:type="pct"/>
            <w:shd w:val="clear" w:color="auto" w:fill="auto"/>
            <w:hideMark/>
          </w:tcPr>
          <w:p w:rsidR="008A22E4" w:rsidRPr="00B23E03" w:rsidRDefault="008A22E4" w:rsidP="008A22E4">
            <w:pPr>
              <w:rPr>
                <w:rFonts w:ascii="Arial Narrow" w:hAnsi="Arial Narrow"/>
                <w:sz w:val="20"/>
                <w:szCs w:val="20"/>
              </w:rPr>
            </w:pPr>
            <w:r w:rsidRPr="00B23E03">
              <w:rPr>
                <w:rFonts w:ascii="Arial Narrow" w:hAnsi="Arial Narrow"/>
                <w:sz w:val="20"/>
                <w:szCs w:val="20"/>
              </w:rPr>
              <w:t xml:space="preserve">Enhance the portfolio of academic programs, research and other activities that leverage the university’s location </w:t>
            </w:r>
          </w:p>
        </w:tc>
      </w:tr>
      <w:tr w:rsidR="008A22E4" w:rsidRPr="0036346B" w:rsidTr="00B23E03">
        <w:trPr>
          <w:trHeight w:val="20"/>
        </w:trPr>
        <w:tc>
          <w:tcPr>
            <w:tcW w:w="306" w:type="pct"/>
            <w:shd w:val="clear" w:color="auto" w:fill="auto"/>
            <w:noWrap/>
            <w:hideMark/>
          </w:tcPr>
          <w:p w:rsidR="008A22E4" w:rsidRPr="00B23E03" w:rsidRDefault="008A22E4">
            <w:pPr>
              <w:rPr>
                <w:rFonts w:ascii="Arial Narrow" w:hAnsi="Arial Narrow"/>
                <w:b/>
                <w:sz w:val="20"/>
                <w:szCs w:val="20"/>
              </w:rPr>
            </w:pPr>
            <w:r w:rsidRPr="00B23E03">
              <w:rPr>
                <w:rFonts w:ascii="Arial Narrow" w:hAnsi="Arial Narrow"/>
                <w:b/>
                <w:sz w:val="20"/>
                <w:szCs w:val="20"/>
              </w:rPr>
              <w:t>CA-4</w:t>
            </w:r>
          </w:p>
        </w:tc>
        <w:tc>
          <w:tcPr>
            <w:tcW w:w="4694" w:type="pct"/>
            <w:shd w:val="clear" w:color="auto" w:fill="auto"/>
            <w:hideMark/>
          </w:tcPr>
          <w:p w:rsidR="008A22E4" w:rsidRPr="00B23E03" w:rsidRDefault="008A22E4">
            <w:pPr>
              <w:rPr>
                <w:rFonts w:ascii="Arial Narrow" w:hAnsi="Arial Narrow"/>
                <w:sz w:val="20"/>
                <w:szCs w:val="20"/>
              </w:rPr>
            </w:pPr>
            <w:r w:rsidRPr="00B23E03">
              <w:rPr>
                <w:rFonts w:ascii="Arial Narrow" w:hAnsi="Arial Narrow"/>
                <w:sz w:val="20"/>
                <w:szCs w:val="20"/>
              </w:rPr>
              <w:t>Be a model community for sustainable education and practices</w:t>
            </w:r>
          </w:p>
        </w:tc>
      </w:tr>
      <w:tr w:rsidR="006E3D14" w:rsidRPr="0036346B" w:rsidTr="00B23E03">
        <w:trPr>
          <w:trHeight w:val="20"/>
        </w:trPr>
        <w:tc>
          <w:tcPr>
            <w:tcW w:w="306" w:type="pct"/>
            <w:shd w:val="clear" w:color="auto" w:fill="D9D9D9"/>
            <w:noWrap/>
            <w:hideMark/>
          </w:tcPr>
          <w:p w:rsidR="0078704B" w:rsidRPr="00B23E03" w:rsidRDefault="0078704B" w:rsidP="001D0486">
            <w:pPr>
              <w:rPr>
                <w:rFonts w:ascii="Arial Narrow" w:hAnsi="Arial Narrow"/>
                <w:b/>
                <w:i/>
                <w:iCs/>
                <w:sz w:val="20"/>
                <w:szCs w:val="20"/>
              </w:rPr>
            </w:pPr>
          </w:p>
        </w:tc>
        <w:tc>
          <w:tcPr>
            <w:tcW w:w="4694" w:type="pct"/>
            <w:shd w:val="clear" w:color="auto" w:fill="D9D9D9"/>
          </w:tcPr>
          <w:p w:rsidR="0078704B" w:rsidRPr="00B23E03" w:rsidRDefault="0078704B" w:rsidP="001D0486">
            <w:pPr>
              <w:rPr>
                <w:rFonts w:ascii="Arial Narrow" w:hAnsi="Arial Narrow"/>
                <w:b/>
                <w:i/>
                <w:iCs/>
                <w:sz w:val="20"/>
                <w:szCs w:val="20"/>
              </w:rPr>
            </w:pPr>
            <w:r w:rsidRPr="00B23E03">
              <w:rPr>
                <w:rFonts w:ascii="Arial Narrow" w:hAnsi="Arial Narrow"/>
                <w:b/>
                <w:i/>
                <w:iCs/>
                <w:sz w:val="20"/>
                <w:szCs w:val="20"/>
              </w:rPr>
              <w:t>Community Engagement</w:t>
            </w:r>
            <w:r w:rsidR="00AA3E90" w:rsidRPr="00B23E03">
              <w:rPr>
                <w:rFonts w:ascii="Arial Narrow" w:hAnsi="Arial Narrow"/>
                <w:b/>
                <w:i/>
                <w:iCs/>
                <w:sz w:val="20"/>
                <w:szCs w:val="20"/>
              </w:rPr>
              <w:t xml:space="preserve"> Goals</w:t>
            </w:r>
          </w:p>
        </w:tc>
      </w:tr>
      <w:tr w:rsidR="008A22E4" w:rsidRPr="0036346B" w:rsidTr="00B23E03">
        <w:trPr>
          <w:trHeight w:val="20"/>
        </w:trPr>
        <w:tc>
          <w:tcPr>
            <w:tcW w:w="306" w:type="pct"/>
            <w:shd w:val="clear" w:color="auto" w:fill="auto"/>
            <w:noWrap/>
            <w:hideMark/>
          </w:tcPr>
          <w:p w:rsidR="008A22E4" w:rsidRPr="00B23E03" w:rsidRDefault="008A22E4">
            <w:pPr>
              <w:rPr>
                <w:rFonts w:ascii="Arial Narrow" w:hAnsi="Arial Narrow"/>
                <w:b/>
                <w:sz w:val="20"/>
                <w:szCs w:val="20"/>
              </w:rPr>
            </w:pPr>
            <w:r w:rsidRPr="00B23E03">
              <w:rPr>
                <w:rFonts w:ascii="Arial Narrow" w:hAnsi="Arial Narrow"/>
                <w:b/>
                <w:sz w:val="20"/>
                <w:szCs w:val="20"/>
              </w:rPr>
              <w:t>CE-1</w:t>
            </w:r>
          </w:p>
        </w:tc>
        <w:tc>
          <w:tcPr>
            <w:tcW w:w="4694" w:type="pct"/>
            <w:shd w:val="clear" w:color="auto" w:fill="auto"/>
            <w:hideMark/>
          </w:tcPr>
          <w:p w:rsidR="008A22E4" w:rsidRPr="00B23E03" w:rsidRDefault="008A22E4">
            <w:pPr>
              <w:rPr>
                <w:rFonts w:ascii="Arial Narrow" w:hAnsi="Arial Narrow"/>
                <w:sz w:val="20"/>
                <w:szCs w:val="20"/>
              </w:rPr>
            </w:pPr>
            <w:r w:rsidRPr="00B23E03">
              <w:rPr>
                <w:rFonts w:ascii="Arial Narrow" w:hAnsi="Arial Narrow"/>
                <w:sz w:val="20"/>
                <w:szCs w:val="20"/>
              </w:rPr>
              <w:t xml:space="preserve">Include all units of the campus in the process of community engagement for the mutually beneficial exchange of knowledge and resources in a context of partnership and reciprocity. </w:t>
            </w:r>
          </w:p>
        </w:tc>
      </w:tr>
      <w:tr w:rsidR="008A22E4" w:rsidRPr="0036346B" w:rsidTr="00B23E03">
        <w:trPr>
          <w:trHeight w:val="20"/>
        </w:trPr>
        <w:tc>
          <w:tcPr>
            <w:tcW w:w="306" w:type="pct"/>
            <w:shd w:val="clear" w:color="auto" w:fill="auto"/>
            <w:noWrap/>
            <w:hideMark/>
          </w:tcPr>
          <w:p w:rsidR="008A22E4" w:rsidRPr="00B23E03" w:rsidRDefault="008A22E4">
            <w:pPr>
              <w:rPr>
                <w:rFonts w:ascii="Arial Narrow" w:hAnsi="Arial Narrow"/>
                <w:b/>
                <w:sz w:val="20"/>
                <w:szCs w:val="20"/>
              </w:rPr>
            </w:pPr>
            <w:r w:rsidRPr="00B23E03">
              <w:rPr>
                <w:rFonts w:ascii="Arial Narrow" w:hAnsi="Arial Narrow"/>
                <w:b/>
                <w:sz w:val="20"/>
                <w:szCs w:val="20"/>
              </w:rPr>
              <w:t>CE-2</w:t>
            </w:r>
          </w:p>
        </w:tc>
        <w:tc>
          <w:tcPr>
            <w:tcW w:w="4694" w:type="pct"/>
            <w:shd w:val="clear" w:color="auto" w:fill="auto"/>
            <w:hideMark/>
          </w:tcPr>
          <w:p w:rsidR="008A22E4" w:rsidRPr="00B23E03" w:rsidRDefault="008A22E4">
            <w:pPr>
              <w:rPr>
                <w:rFonts w:ascii="Arial Narrow" w:hAnsi="Arial Narrow"/>
                <w:sz w:val="20"/>
                <w:szCs w:val="20"/>
              </w:rPr>
            </w:pPr>
            <w:r w:rsidRPr="00B23E03">
              <w:rPr>
                <w:rFonts w:ascii="Arial Narrow" w:hAnsi="Arial Narrow"/>
                <w:sz w:val="20"/>
                <w:szCs w:val="20"/>
              </w:rPr>
              <w:t xml:space="preserve">Increase faculty, staff and student involvement in the Superior Edge program, academic service learning and other community engagement and leadership development initiatives. </w:t>
            </w:r>
          </w:p>
        </w:tc>
      </w:tr>
      <w:tr w:rsidR="008A22E4" w:rsidRPr="0036346B" w:rsidTr="00B23E03">
        <w:trPr>
          <w:trHeight w:val="20"/>
        </w:trPr>
        <w:tc>
          <w:tcPr>
            <w:tcW w:w="306" w:type="pct"/>
            <w:shd w:val="clear" w:color="auto" w:fill="auto"/>
            <w:noWrap/>
            <w:hideMark/>
          </w:tcPr>
          <w:p w:rsidR="008A22E4" w:rsidRPr="00B23E03" w:rsidRDefault="008A22E4">
            <w:pPr>
              <w:rPr>
                <w:rFonts w:ascii="Arial Narrow" w:hAnsi="Arial Narrow"/>
                <w:b/>
                <w:sz w:val="20"/>
                <w:szCs w:val="20"/>
              </w:rPr>
            </w:pPr>
            <w:r w:rsidRPr="00B23E03">
              <w:rPr>
                <w:rFonts w:ascii="Arial Narrow" w:hAnsi="Arial Narrow"/>
                <w:b/>
                <w:sz w:val="20"/>
                <w:szCs w:val="20"/>
              </w:rPr>
              <w:t>CE-3</w:t>
            </w:r>
          </w:p>
        </w:tc>
        <w:tc>
          <w:tcPr>
            <w:tcW w:w="4694" w:type="pct"/>
            <w:shd w:val="clear" w:color="auto" w:fill="auto"/>
            <w:hideMark/>
          </w:tcPr>
          <w:p w:rsidR="008A22E4" w:rsidRPr="00B23E03" w:rsidRDefault="008A22E4">
            <w:pPr>
              <w:rPr>
                <w:rFonts w:ascii="Arial Narrow" w:hAnsi="Arial Narrow"/>
                <w:sz w:val="20"/>
                <w:szCs w:val="20"/>
              </w:rPr>
            </w:pPr>
            <w:r w:rsidRPr="00B23E03">
              <w:rPr>
                <w:rFonts w:ascii="Arial Narrow" w:hAnsi="Arial Narrow"/>
                <w:sz w:val="20"/>
                <w:szCs w:val="20"/>
              </w:rPr>
              <w:t>Put into action a commitment to be an inclusive community where differences are recognized as assets of the institution, respected attributes of the person and a valuable part of the university experience</w:t>
            </w:r>
          </w:p>
        </w:tc>
      </w:tr>
      <w:tr w:rsidR="008A22E4" w:rsidRPr="0036346B" w:rsidTr="00B23E03">
        <w:trPr>
          <w:trHeight w:val="20"/>
        </w:trPr>
        <w:tc>
          <w:tcPr>
            <w:tcW w:w="306" w:type="pct"/>
            <w:shd w:val="clear" w:color="auto" w:fill="auto"/>
            <w:noWrap/>
            <w:hideMark/>
          </w:tcPr>
          <w:p w:rsidR="008A22E4" w:rsidRPr="00B23E03" w:rsidRDefault="008A22E4">
            <w:pPr>
              <w:rPr>
                <w:rFonts w:ascii="Arial Narrow" w:hAnsi="Arial Narrow"/>
                <w:b/>
                <w:sz w:val="20"/>
                <w:szCs w:val="20"/>
              </w:rPr>
            </w:pPr>
            <w:r w:rsidRPr="00B23E03">
              <w:rPr>
                <w:rFonts w:ascii="Arial Narrow" w:hAnsi="Arial Narrow"/>
                <w:b/>
                <w:sz w:val="20"/>
                <w:szCs w:val="20"/>
              </w:rPr>
              <w:t>CE-4</w:t>
            </w:r>
          </w:p>
        </w:tc>
        <w:tc>
          <w:tcPr>
            <w:tcW w:w="4694" w:type="pct"/>
            <w:shd w:val="clear" w:color="auto" w:fill="auto"/>
            <w:hideMark/>
          </w:tcPr>
          <w:p w:rsidR="008A22E4" w:rsidRPr="00B23E03" w:rsidRDefault="008A22E4">
            <w:pPr>
              <w:rPr>
                <w:rFonts w:ascii="Arial Narrow" w:hAnsi="Arial Narrow"/>
                <w:sz w:val="20"/>
                <w:szCs w:val="20"/>
              </w:rPr>
            </w:pPr>
            <w:r w:rsidRPr="00B23E03">
              <w:rPr>
                <w:rFonts w:ascii="Arial Narrow" w:hAnsi="Arial Narrow"/>
                <w:sz w:val="20"/>
                <w:szCs w:val="20"/>
              </w:rPr>
              <w:t xml:space="preserve">Increase collaboration with local communities, schools, governments, development groups and other partners to enhance community and economic development in the Upper Peninsula. </w:t>
            </w:r>
          </w:p>
        </w:tc>
      </w:tr>
    </w:tbl>
    <w:p w:rsidR="008A22E4" w:rsidRPr="00E47E9A" w:rsidRDefault="008A22E4" w:rsidP="00E47E9A">
      <w:pPr>
        <w:rPr>
          <w:rFonts w:ascii="Arial Narrow" w:hAnsi="Arial Narrow"/>
        </w:rPr>
      </w:pPr>
    </w:p>
    <w:sectPr w:rsidR="008A22E4" w:rsidRPr="00E47E9A" w:rsidSect="00D60189">
      <w:footerReference w:type="default" r:id="rId12"/>
      <w:endnotePr>
        <w:numFmt w:val="decimal"/>
      </w:endnotePr>
      <w:type w:val="continuous"/>
      <w:pgSz w:w="12240" w:h="15840" w:code="1"/>
      <w:pgMar w:top="720" w:right="720" w:bottom="1008" w:left="720" w:header="720" w:footer="6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2B8" w:rsidRDefault="00FC72B8" w:rsidP="00CC0C16">
      <w:r>
        <w:separator/>
      </w:r>
    </w:p>
  </w:endnote>
  <w:endnote w:type="continuationSeparator" w:id="0">
    <w:p w:rsidR="00FC72B8" w:rsidRDefault="00FC72B8" w:rsidP="00CC0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E6A" w:rsidRPr="00216099" w:rsidRDefault="004304D6" w:rsidP="00557FAC">
    <w:pPr>
      <w:pStyle w:val="Footer"/>
      <w:pBdr>
        <w:top w:val="single" w:sz="4" w:space="1" w:color="auto"/>
      </w:pBdr>
      <w:spacing w:before="120"/>
    </w:pPr>
    <w:r w:rsidRPr="00B23E03">
      <w:rPr>
        <w:rFonts w:ascii="Calibri" w:hAnsi="Calibri" w:cs="Calibri"/>
        <w:sz w:val="16"/>
      </w:rPr>
      <w:t xml:space="preserve">Service Unit </w:t>
    </w:r>
    <w:r w:rsidR="00112399" w:rsidRPr="00B23E03">
      <w:rPr>
        <w:rFonts w:ascii="Calibri" w:hAnsi="Calibri" w:cs="Calibri"/>
        <w:sz w:val="16"/>
      </w:rPr>
      <w:t xml:space="preserve">Improvement </w:t>
    </w:r>
    <w:r w:rsidRPr="00B23E03">
      <w:rPr>
        <w:rFonts w:ascii="Calibri" w:hAnsi="Calibri" w:cs="Calibri"/>
        <w:sz w:val="16"/>
      </w:rPr>
      <w:t>Plan</w:t>
    </w:r>
    <w:r w:rsidR="00112399" w:rsidRPr="00B23E03">
      <w:rPr>
        <w:rFonts w:ascii="Calibri" w:hAnsi="Calibri" w:cs="Calibri"/>
        <w:sz w:val="16"/>
      </w:rPr>
      <w:t>/ Assessment Report form effective June 2012</w:t>
    </w:r>
    <w:r w:rsidRPr="00B23E03">
      <w:rPr>
        <w:rFonts w:ascii="Calibri" w:hAnsi="Calibri" w:cs="Calibri"/>
        <w:sz w:val="16"/>
      </w:rPr>
      <w:t xml:space="preserve">.  Available at </w:t>
    </w:r>
    <w:hyperlink r:id="rId1" w:history="1">
      <w:r w:rsidRPr="00B23E03">
        <w:rPr>
          <w:rStyle w:val="Hyperlink"/>
          <w:rFonts w:ascii="Calibri" w:hAnsi="Calibri" w:cs="Calibri"/>
          <w:sz w:val="16"/>
        </w:rPr>
        <w:t>www.nmu.edu/aqip</w:t>
      </w:r>
    </w:hyperlink>
    <w:r w:rsidRPr="00B23E03">
      <w:rPr>
        <w:rFonts w:ascii="Calibri" w:hAnsi="Calibri" w:cs="Calibri"/>
        <w:sz w:val="16"/>
      </w:rPr>
      <w:t>.</w:t>
    </w:r>
    <w:r w:rsidR="00D60189" w:rsidRPr="00B23E03">
      <w:rPr>
        <w:rFonts w:ascii="Calibri" w:hAnsi="Calibri" w:cs="Calibri"/>
        <w:sz w:val="16"/>
      </w:rPr>
      <w:tab/>
    </w:r>
    <w:r w:rsidRPr="00B23E03">
      <w:rPr>
        <w:rFonts w:ascii="Calibri" w:hAnsi="Calibri" w:cs="Calibri"/>
        <w:sz w:val="16"/>
      </w:rPr>
      <w:tab/>
    </w:r>
    <w:r w:rsidR="00F12F4F" w:rsidRPr="00B23E03">
      <w:rPr>
        <w:rFonts w:ascii="Calibri" w:hAnsi="Calibri" w:cs="Calibri"/>
        <w:sz w:val="18"/>
      </w:rPr>
      <w:fldChar w:fldCharType="begin"/>
    </w:r>
    <w:r w:rsidRPr="00B23E03">
      <w:rPr>
        <w:rFonts w:ascii="Calibri" w:hAnsi="Calibri" w:cs="Calibri"/>
        <w:sz w:val="18"/>
      </w:rPr>
      <w:instrText xml:space="preserve"> PAGE   \* MERGEFORMAT </w:instrText>
    </w:r>
    <w:r w:rsidR="00F12F4F" w:rsidRPr="00B23E03">
      <w:rPr>
        <w:rFonts w:ascii="Calibri" w:hAnsi="Calibri" w:cs="Calibri"/>
        <w:sz w:val="18"/>
      </w:rPr>
      <w:fldChar w:fldCharType="separate"/>
    </w:r>
    <w:r w:rsidR="006F174C">
      <w:rPr>
        <w:rFonts w:ascii="Calibri" w:hAnsi="Calibri" w:cs="Calibri"/>
        <w:noProof/>
        <w:sz w:val="18"/>
      </w:rPr>
      <w:t>1</w:t>
    </w:r>
    <w:r w:rsidR="00F12F4F" w:rsidRPr="00B23E03">
      <w:rPr>
        <w:rFonts w:ascii="Calibri" w:hAnsi="Calibri" w:cs="Calibri"/>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2B8" w:rsidRDefault="00FC72B8" w:rsidP="00CC0C16">
      <w:r>
        <w:separator/>
      </w:r>
    </w:p>
  </w:footnote>
  <w:footnote w:type="continuationSeparator" w:id="0">
    <w:p w:rsidR="00FC72B8" w:rsidRDefault="00FC72B8" w:rsidP="00CC0C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330B4"/>
    <w:multiLevelType w:val="hybridMultilevel"/>
    <w:tmpl w:val="4A703530"/>
    <w:lvl w:ilvl="0" w:tplc="E0CEFE9C">
      <w:start w:val="1"/>
      <w:numFmt w:val="decimal"/>
      <w:lvlText w:val="%1."/>
      <w:lvlJc w:val="left"/>
      <w:pPr>
        <w:ind w:left="720" w:hanging="360"/>
      </w:pPr>
      <w:rPr>
        <w:i/>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6B6B17"/>
    <w:multiLevelType w:val="hybridMultilevel"/>
    <w:tmpl w:val="E4AA0D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913890"/>
    <w:multiLevelType w:val="hybridMultilevel"/>
    <w:tmpl w:val="54D62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336A6E"/>
    <w:multiLevelType w:val="hybridMultilevel"/>
    <w:tmpl w:val="54BE5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C13D11"/>
    <w:multiLevelType w:val="hybridMultilevel"/>
    <w:tmpl w:val="521444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E215DD"/>
    <w:multiLevelType w:val="hybridMultilevel"/>
    <w:tmpl w:val="4A703530"/>
    <w:lvl w:ilvl="0" w:tplc="E0CEFE9C">
      <w:start w:val="1"/>
      <w:numFmt w:val="decimal"/>
      <w:lvlText w:val="%1."/>
      <w:lvlJc w:val="left"/>
      <w:pPr>
        <w:ind w:left="720" w:hanging="360"/>
      </w:pPr>
      <w:rPr>
        <w:i/>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FD288C"/>
    <w:multiLevelType w:val="hybridMultilevel"/>
    <w:tmpl w:val="4A703530"/>
    <w:lvl w:ilvl="0" w:tplc="E0CEFE9C">
      <w:start w:val="1"/>
      <w:numFmt w:val="decimal"/>
      <w:lvlText w:val="%1."/>
      <w:lvlJc w:val="left"/>
      <w:pPr>
        <w:ind w:left="720" w:hanging="360"/>
      </w:pPr>
      <w:rPr>
        <w:i/>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5"/>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EE2"/>
    <w:rsid w:val="000007D5"/>
    <w:rsid w:val="00003E07"/>
    <w:rsid w:val="00004C74"/>
    <w:rsid w:val="00007312"/>
    <w:rsid w:val="00007735"/>
    <w:rsid w:val="000078A3"/>
    <w:rsid w:val="00012AFE"/>
    <w:rsid w:val="00013F2D"/>
    <w:rsid w:val="00016D7E"/>
    <w:rsid w:val="000178FE"/>
    <w:rsid w:val="00020ECD"/>
    <w:rsid w:val="000224FB"/>
    <w:rsid w:val="0002583F"/>
    <w:rsid w:val="00025A0E"/>
    <w:rsid w:val="00026C89"/>
    <w:rsid w:val="00031419"/>
    <w:rsid w:val="0003251C"/>
    <w:rsid w:val="00033039"/>
    <w:rsid w:val="00034ED8"/>
    <w:rsid w:val="00035CA1"/>
    <w:rsid w:val="0003637B"/>
    <w:rsid w:val="00037B33"/>
    <w:rsid w:val="00040080"/>
    <w:rsid w:val="000402C4"/>
    <w:rsid w:val="00041C02"/>
    <w:rsid w:val="00042660"/>
    <w:rsid w:val="00042D17"/>
    <w:rsid w:val="00043406"/>
    <w:rsid w:val="000440AE"/>
    <w:rsid w:val="00052A77"/>
    <w:rsid w:val="00053612"/>
    <w:rsid w:val="00055727"/>
    <w:rsid w:val="00055B6F"/>
    <w:rsid w:val="00056933"/>
    <w:rsid w:val="000619E2"/>
    <w:rsid w:val="0006398F"/>
    <w:rsid w:val="00064A62"/>
    <w:rsid w:val="00064AEB"/>
    <w:rsid w:val="00064B02"/>
    <w:rsid w:val="00065F49"/>
    <w:rsid w:val="000660F5"/>
    <w:rsid w:val="000715A0"/>
    <w:rsid w:val="0007255E"/>
    <w:rsid w:val="00073005"/>
    <w:rsid w:val="00073251"/>
    <w:rsid w:val="00074C5D"/>
    <w:rsid w:val="00075AAF"/>
    <w:rsid w:val="000760CB"/>
    <w:rsid w:val="00076E8C"/>
    <w:rsid w:val="000779A8"/>
    <w:rsid w:val="000814F2"/>
    <w:rsid w:val="00081D7D"/>
    <w:rsid w:val="000837E0"/>
    <w:rsid w:val="00083C63"/>
    <w:rsid w:val="000847AD"/>
    <w:rsid w:val="00087950"/>
    <w:rsid w:val="00087E45"/>
    <w:rsid w:val="00090EC6"/>
    <w:rsid w:val="00090FC9"/>
    <w:rsid w:val="00092702"/>
    <w:rsid w:val="000927BA"/>
    <w:rsid w:val="00093836"/>
    <w:rsid w:val="000941DA"/>
    <w:rsid w:val="00095613"/>
    <w:rsid w:val="00095C1A"/>
    <w:rsid w:val="000975FA"/>
    <w:rsid w:val="000A1CAE"/>
    <w:rsid w:val="000A312E"/>
    <w:rsid w:val="000A31AA"/>
    <w:rsid w:val="000A3375"/>
    <w:rsid w:val="000B004B"/>
    <w:rsid w:val="000B0A9B"/>
    <w:rsid w:val="000B0EDD"/>
    <w:rsid w:val="000B575E"/>
    <w:rsid w:val="000C50CD"/>
    <w:rsid w:val="000C6424"/>
    <w:rsid w:val="000D1416"/>
    <w:rsid w:val="000D2517"/>
    <w:rsid w:val="000D408B"/>
    <w:rsid w:val="000D5895"/>
    <w:rsid w:val="000E07DF"/>
    <w:rsid w:val="000E345B"/>
    <w:rsid w:val="000E4173"/>
    <w:rsid w:val="000E59ED"/>
    <w:rsid w:val="000F46D5"/>
    <w:rsid w:val="000F7E47"/>
    <w:rsid w:val="000F7F86"/>
    <w:rsid w:val="00101B17"/>
    <w:rsid w:val="0010312E"/>
    <w:rsid w:val="00103808"/>
    <w:rsid w:val="001117E7"/>
    <w:rsid w:val="00111CD1"/>
    <w:rsid w:val="00111FBE"/>
    <w:rsid w:val="00112399"/>
    <w:rsid w:val="00114314"/>
    <w:rsid w:val="00120E26"/>
    <w:rsid w:val="001223F5"/>
    <w:rsid w:val="00122E20"/>
    <w:rsid w:val="001269A6"/>
    <w:rsid w:val="00127D44"/>
    <w:rsid w:val="001306EF"/>
    <w:rsid w:val="0013386D"/>
    <w:rsid w:val="00135AB5"/>
    <w:rsid w:val="00145B52"/>
    <w:rsid w:val="00147A8B"/>
    <w:rsid w:val="00150FEA"/>
    <w:rsid w:val="00151A58"/>
    <w:rsid w:val="00152612"/>
    <w:rsid w:val="0015368E"/>
    <w:rsid w:val="0015507F"/>
    <w:rsid w:val="00156EBF"/>
    <w:rsid w:val="00160CCD"/>
    <w:rsid w:val="00162B5F"/>
    <w:rsid w:val="00162CCC"/>
    <w:rsid w:val="00171CB6"/>
    <w:rsid w:val="00176F16"/>
    <w:rsid w:val="00180BDD"/>
    <w:rsid w:val="001813C9"/>
    <w:rsid w:val="001823C9"/>
    <w:rsid w:val="00183A5A"/>
    <w:rsid w:val="00185B5C"/>
    <w:rsid w:val="00187CC5"/>
    <w:rsid w:val="00191BD5"/>
    <w:rsid w:val="001924E0"/>
    <w:rsid w:val="00196515"/>
    <w:rsid w:val="001A47EF"/>
    <w:rsid w:val="001A4B52"/>
    <w:rsid w:val="001A602F"/>
    <w:rsid w:val="001A6E28"/>
    <w:rsid w:val="001B0A85"/>
    <w:rsid w:val="001B109D"/>
    <w:rsid w:val="001B1672"/>
    <w:rsid w:val="001B1F46"/>
    <w:rsid w:val="001B22D2"/>
    <w:rsid w:val="001B5322"/>
    <w:rsid w:val="001B5F99"/>
    <w:rsid w:val="001B6CDF"/>
    <w:rsid w:val="001B7074"/>
    <w:rsid w:val="001C01BC"/>
    <w:rsid w:val="001C231C"/>
    <w:rsid w:val="001C7FD7"/>
    <w:rsid w:val="001D0486"/>
    <w:rsid w:val="001D118A"/>
    <w:rsid w:val="001D36F0"/>
    <w:rsid w:val="001D38AF"/>
    <w:rsid w:val="001D7D48"/>
    <w:rsid w:val="001E049B"/>
    <w:rsid w:val="001E3B7F"/>
    <w:rsid w:val="001E41B1"/>
    <w:rsid w:val="001E51BE"/>
    <w:rsid w:val="001E629E"/>
    <w:rsid w:val="001F1972"/>
    <w:rsid w:val="001F2024"/>
    <w:rsid w:val="001F2255"/>
    <w:rsid w:val="001F506D"/>
    <w:rsid w:val="001F68D7"/>
    <w:rsid w:val="0020121C"/>
    <w:rsid w:val="002054DB"/>
    <w:rsid w:val="00205BB1"/>
    <w:rsid w:val="0020661D"/>
    <w:rsid w:val="0021081E"/>
    <w:rsid w:val="00213420"/>
    <w:rsid w:val="00213E08"/>
    <w:rsid w:val="0021587E"/>
    <w:rsid w:val="00216099"/>
    <w:rsid w:val="00224B06"/>
    <w:rsid w:val="0022578E"/>
    <w:rsid w:val="0022645F"/>
    <w:rsid w:val="00226812"/>
    <w:rsid w:val="0023039B"/>
    <w:rsid w:val="00230633"/>
    <w:rsid w:val="00233A8E"/>
    <w:rsid w:val="002364F5"/>
    <w:rsid w:val="00241954"/>
    <w:rsid w:val="002455AD"/>
    <w:rsid w:val="0024649D"/>
    <w:rsid w:val="00250577"/>
    <w:rsid w:val="00251408"/>
    <w:rsid w:val="00251C65"/>
    <w:rsid w:val="00254735"/>
    <w:rsid w:val="00256E9D"/>
    <w:rsid w:val="002618CE"/>
    <w:rsid w:val="0026340A"/>
    <w:rsid w:val="002705E4"/>
    <w:rsid w:val="00280A8A"/>
    <w:rsid w:val="002870AD"/>
    <w:rsid w:val="00290286"/>
    <w:rsid w:val="00293D52"/>
    <w:rsid w:val="00293E56"/>
    <w:rsid w:val="00293EAF"/>
    <w:rsid w:val="0029764D"/>
    <w:rsid w:val="002A057F"/>
    <w:rsid w:val="002A4925"/>
    <w:rsid w:val="002B18E7"/>
    <w:rsid w:val="002B2C39"/>
    <w:rsid w:val="002B3382"/>
    <w:rsid w:val="002B48E6"/>
    <w:rsid w:val="002C06C1"/>
    <w:rsid w:val="002C0E0F"/>
    <w:rsid w:val="002C2316"/>
    <w:rsid w:val="002C2BC2"/>
    <w:rsid w:val="002C4C16"/>
    <w:rsid w:val="002C4E27"/>
    <w:rsid w:val="002C7459"/>
    <w:rsid w:val="002C7EB1"/>
    <w:rsid w:val="002D55D1"/>
    <w:rsid w:val="002D652F"/>
    <w:rsid w:val="002D7DC2"/>
    <w:rsid w:val="002E04BB"/>
    <w:rsid w:val="002E096B"/>
    <w:rsid w:val="002E10A5"/>
    <w:rsid w:val="002E1E46"/>
    <w:rsid w:val="002E23C0"/>
    <w:rsid w:val="002E2845"/>
    <w:rsid w:val="002E78A1"/>
    <w:rsid w:val="002F03FA"/>
    <w:rsid w:val="002F485C"/>
    <w:rsid w:val="002F4C6A"/>
    <w:rsid w:val="002F58FF"/>
    <w:rsid w:val="002F7AC7"/>
    <w:rsid w:val="0030758B"/>
    <w:rsid w:val="00307CCC"/>
    <w:rsid w:val="00310465"/>
    <w:rsid w:val="003135F6"/>
    <w:rsid w:val="0031685E"/>
    <w:rsid w:val="00320851"/>
    <w:rsid w:val="00320C35"/>
    <w:rsid w:val="00323443"/>
    <w:rsid w:val="003345BC"/>
    <w:rsid w:val="00334B06"/>
    <w:rsid w:val="00335937"/>
    <w:rsid w:val="00340319"/>
    <w:rsid w:val="00340D73"/>
    <w:rsid w:val="003411F0"/>
    <w:rsid w:val="00341B7C"/>
    <w:rsid w:val="003471CC"/>
    <w:rsid w:val="00347C3B"/>
    <w:rsid w:val="00347D86"/>
    <w:rsid w:val="00350538"/>
    <w:rsid w:val="003508DE"/>
    <w:rsid w:val="003607E7"/>
    <w:rsid w:val="00360900"/>
    <w:rsid w:val="0036346B"/>
    <w:rsid w:val="00363ECF"/>
    <w:rsid w:val="0036417C"/>
    <w:rsid w:val="00365A21"/>
    <w:rsid w:val="00366C3F"/>
    <w:rsid w:val="00370A4D"/>
    <w:rsid w:val="00372463"/>
    <w:rsid w:val="00372E96"/>
    <w:rsid w:val="0037304C"/>
    <w:rsid w:val="00373134"/>
    <w:rsid w:val="00380E30"/>
    <w:rsid w:val="00381318"/>
    <w:rsid w:val="00381ACA"/>
    <w:rsid w:val="00384652"/>
    <w:rsid w:val="00384D96"/>
    <w:rsid w:val="00387E35"/>
    <w:rsid w:val="00390636"/>
    <w:rsid w:val="00396495"/>
    <w:rsid w:val="00396DE9"/>
    <w:rsid w:val="00397BC7"/>
    <w:rsid w:val="003A1953"/>
    <w:rsid w:val="003A1A92"/>
    <w:rsid w:val="003A1DE2"/>
    <w:rsid w:val="003A3C24"/>
    <w:rsid w:val="003A4797"/>
    <w:rsid w:val="003B0459"/>
    <w:rsid w:val="003B1074"/>
    <w:rsid w:val="003B6820"/>
    <w:rsid w:val="003C228C"/>
    <w:rsid w:val="003C30AF"/>
    <w:rsid w:val="003C40D1"/>
    <w:rsid w:val="003C4A9E"/>
    <w:rsid w:val="003C6E9A"/>
    <w:rsid w:val="003D0610"/>
    <w:rsid w:val="003D23EC"/>
    <w:rsid w:val="003D24CA"/>
    <w:rsid w:val="003D3D22"/>
    <w:rsid w:val="003D4673"/>
    <w:rsid w:val="003D7A4A"/>
    <w:rsid w:val="003D7AD7"/>
    <w:rsid w:val="003E19D4"/>
    <w:rsid w:val="003E1AD6"/>
    <w:rsid w:val="003E21E5"/>
    <w:rsid w:val="003E26B4"/>
    <w:rsid w:val="003E28CC"/>
    <w:rsid w:val="003E2AF2"/>
    <w:rsid w:val="003E5A80"/>
    <w:rsid w:val="003E7BE3"/>
    <w:rsid w:val="003F0852"/>
    <w:rsid w:val="003F1023"/>
    <w:rsid w:val="003F34ED"/>
    <w:rsid w:val="003F4410"/>
    <w:rsid w:val="003F7CFB"/>
    <w:rsid w:val="00401D69"/>
    <w:rsid w:val="00402BE5"/>
    <w:rsid w:val="004034A8"/>
    <w:rsid w:val="004041F3"/>
    <w:rsid w:val="00404A58"/>
    <w:rsid w:val="004065AE"/>
    <w:rsid w:val="00406ABA"/>
    <w:rsid w:val="00410D1F"/>
    <w:rsid w:val="00411CF1"/>
    <w:rsid w:val="0041682B"/>
    <w:rsid w:val="0041755F"/>
    <w:rsid w:val="00420919"/>
    <w:rsid w:val="0042117D"/>
    <w:rsid w:val="0042273D"/>
    <w:rsid w:val="00424004"/>
    <w:rsid w:val="00424B6E"/>
    <w:rsid w:val="00425D05"/>
    <w:rsid w:val="00426286"/>
    <w:rsid w:val="0043047A"/>
    <w:rsid w:val="004304D6"/>
    <w:rsid w:val="00431236"/>
    <w:rsid w:val="00431FB0"/>
    <w:rsid w:val="00432B8C"/>
    <w:rsid w:val="0043303F"/>
    <w:rsid w:val="00440661"/>
    <w:rsid w:val="0044287A"/>
    <w:rsid w:val="00442A69"/>
    <w:rsid w:val="0044335F"/>
    <w:rsid w:val="00443B8F"/>
    <w:rsid w:val="004452EA"/>
    <w:rsid w:val="00452A50"/>
    <w:rsid w:val="00452A87"/>
    <w:rsid w:val="00452F14"/>
    <w:rsid w:val="00453FB0"/>
    <w:rsid w:val="00454167"/>
    <w:rsid w:val="004547F6"/>
    <w:rsid w:val="00455BDA"/>
    <w:rsid w:val="00456DE6"/>
    <w:rsid w:val="00460F24"/>
    <w:rsid w:val="00462DCF"/>
    <w:rsid w:val="00467ED3"/>
    <w:rsid w:val="00473418"/>
    <w:rsid w:val="00473BB8"/>
    <w:rsid w:val="00477554"/>
    <w:rsid w:val="00480452"/>
    <w:rsid w:val="004817CF"/>
    <w:rsid w:val="0048195A"/>
    <w:rsid w:val="00482000"/>
    <w:rsid w:val="00483B9F"/>
    <w:rsid w:val="00484A71"/>
    <w:rsid w:val="00486740"/>
    <w:rsid w:val="004875C2"/>
    <w:rsid w:val="004900A1"/>
    <w:rsid w:val="00490689"/>
    <w:rsid w:val="004928DE"/>
    <w:rsid w:val="00494EDF"/>
    <w:rsid w:val="00494F25"/>
    <w:rsid w:val="00495EB6"/>
    <w:rsid w:val="00496E3D"/>
    <w:rsid w:val="004A1C5C"/>
    <w:rsid w:val="004A22FE"/>
    <w:rsid w:val="004A2A6D"/>
    <w:rsid w:val="004A32BB"/>
    <w:rsid w:val="004A4C2C"/>
    <w:rsid w:val="004A743A"/>
    <w:rsid w:val="004B6A81"/>
    <w:rsid w:val="004B78C6"/>
    <w:rsid w:val="004C3ED5"/>
    <w:rsid w:val="004C7AFA"/>
    <w:rsid w:val="004D001C"/>
    <w:rsid w:val="004D495B"/>
    <w:rsid w:val="004E13D7"/>
    <w:rsid w:val="004E3D8D"/>
    <w:rsid w:val="004E6251"/>
    <w:rsid w:val="004F0437"/>
    <w:rsid w:val="004F2BE3"/>
    <w:rsid w:val="004F3527"/>
    <w:rsid w:val="004F41DB"/>
    <w:rsid w:val="004F77B9"/>
    <w:rsid w:val="004F7BA7"/>
    <w:rsid w:val="00500D78"/>
    <w:rsid w:val="00501FAE"/>
    <w:rsid w:val="00501FB6"/>
    <w:rsid w:val="00503217"/>
    <w:rsid w:val="00503C0B"/>
    <w:rsid w:val="005057C5"/>
    <w:rsid w:val="00506BE1"/>
    <w:rsid w:val="00510029"/>
    <w:rsid w:val="005176F0"/>
    <w:rsid w:val="00523532"/>
    <w:rsid w:val="00523722"/>
    <w:rsid w:val="005249F2"/>
    <w:rsid w:val="005300F0"/>
    <w:rsid w:val="0053097D"/>
    <w:rsid w:val="00531A54"/>
    <w:rsid w:val="00531B83"/>
    <w:rsid w:val="00531BAF"/>
    <w:rsid w:val="00532043"/>
    <w:rsid w:val="0053374A"/>
    <w:rsid w:val="00533869"/>
    <w:rsid w:val="00541025"/>
    <w:rsid w:val="00542A6B"/>
    <w:rsid w:val="00543BF5"/>
    <w:rsid w:val="00544FBC"/>
    <w:rsid w:val="00551E88"/>
    <w:rsid w:val="00551F97"/>
    <w:rsid w:val="00552CE0"/>
    <w:rsid w:val="0055382F"/>
    <w:rsid w:val="00553B14"/>
    <w:rsid w:val="00557FAC"/>
    <w:rsid w:val="00560451"/>
    <w:rsid w:val="0056135C"/>
    <w:rsid w:val="0056463D"/>
    <w:rsid w:val="005703D3"/>
    <w:rsid w:val="00571D85"/>
    <w:rsid w:val="0057229E"/>
    <w:rsid w:val="00573D6A"/>
    <w:rsid w:val="00574013"/>
    <w:rsid w:val="005744E1"/>
    <w:rsid w:val="00574F32"/>
    <w:rsid w:val="0057624E"/>
    <w:rsid w:val="00577515"/>
    <w:rsid w:val="00580B21"/>
    <w:rsid w:val="00581635"/>
    <w:rsid w:val="00583BE4"/>
    <w:rsid w:val="00583DAA"/>
    <w:rsid w:val="00587722"/>
    <w:rsid w:val="00590761"/>
    <w:rsid w:val="005A0443"/>
    <w:rsid w:val="005A2C6A"/>
    <w:rsid w:val="005A2EB5"/>
    <w:rsid w:val="005A4FFD"/>
    <w:rsid w:val="005B03AA"/>
    <w:rsid w:val="005B12E4"/>
    <w:rsid w:val="005B21B6"/>
    <w:rsid w:val="005B36EB"/>
    <w:rsid w:val="005B416B"/>
    <w:rsid w:val="005B6044"/>
    <w:rsid w:val="005B721D"/>
    <w:rsid w:val="005B7C1A"/>
    <w:rsid w:val="005C0088"/>
    <w:rsid w:val="005C1161"/>
    <w:rsid w:val="005C2B4C"/>
    <w:rsid w:val="005C7222"/>
    <w:rsid w:val="005C7F7D"/>
    <w:rsid w:val="005D260C"/>
    <w:rsid w:val="005D388E"/>
    <w:rsid w:val="005D3998"/>
    <w:rsid w:val="005D5020"/>
    <w:rsid w:val="005D50EC"/>
    <w:rsid w:val="005D68B4"/>
    <w:rsid w:val="005D7634"/>
    <w:rsid w:val="005D7EAB"/>
    <w:rsid w:val="005E0F8A"/>
    <w:rsid w:val="005E158D"/>
    <w:rsid w:val="005E17DD"/>
    <w:rsid w:val="005E1E23"/>
    <w:rsid w:val="005E3ADB"/>
    <w:rsid w:val="005E4BBF"/>
    <w:rsid w:val="005E6BD9"/>
    <w:rsid w:val="005F2765"/>
    <w:rsid w:val="005F4912"/>
    <w:rsid w:val="00601891"/>
    <w:rsid w:val="006019B0"/>
    <w:rsid w:val="00603497"/>
    <w:rsid w:val="00603FB2"/>
    <w:rsid w:val="0060443D"/>
    <w:rsid w:val="00605FDA"/>
    <w:rsid w:val="00606A12"/>
    <w:rsid w:val="00606C8E"/>
    <w:rsid w:val="00613A44"/>
    <w:rsid w:val="00613EBA"/>
    <w:rsid w:val="006233F9"/>
    <w:rsid w:val="00624D61"/>
    <w:rsid w:val="00624E76"/>
    <w:rsid w:val="0062600E"/>
    <w:rsid w:val="00630B64"/>
    <w:rsid w:val="006355CF"/>
    <w:rsid w:val="00635759"/>
    <w:rsid w:val="00635D5D"/>
    <w:rsid w:val="00636C61"/>
    <w:rsid w:val="00636CD6"/>
    <w:rsid w:val="0063731B"/>
    <w:rsid w:val="00637F9C"/>
    <w:rsid w:val="00640CB7"/>
    <w:rsid w:val="00642189"/>
    <w:rsid w:val="00643110"/>
    <w:rsid w:val="0064401E"/>
    <w:rsid w:val="00644312"/>
    <w:rsid w:val="00645572"/>
    <w:rsid w:val="00645CBD"/>
    <w:rsid w:val="006467A0"/>
    <w:rsid w:val="00646FD9"/>
    <w:rsid w:val="00651C39"/>
    <w:rsid w:val="00654327"/>
    <w:rsid w:val="00655475"/>
    <w:rsid w:val="0065789A"/>
    <w:rsid w:val="006611FA"/>
    <w:rsid w:val="00661889"/>
    <w:rsid w:val="006620F8"/>
    <w:rsid w:val="006639C1"/>
    <w:rsid w:val="00663FA2"/>
    <w:rsid w:val="0066455F"/>
    <w:rsid w:val="006670F1"/>
    <w:rsid w:val="0067140B"/>
    <w:rsid w:val="00672D37"/>
    <w:rsid w:val="00673D36"/>
    <w:rsid w:val="00673DA8"/>
    <w:rsid w:val="00674307"/>
    <w:rsid w:val="00674E94"/>
    <w:rsid w:val="00675142"/>
    <w:rsid w:val="00681063"/>
    <w:rsid w:val="00681918"/>
    <w:rsid w:val="00682FC7"/>
    <w:rsid w:val="00686098"/>
    <w:rsid w:val="00686656"/>
    <w:rsid w:val="00687A13"/>
    <w:rsid w:val="00687B98"/>
    <w:rsid w:val="0069261B"/>
    <w:rsid w:val="00693A56"/>
    <w:rsid w:val="00694659"/>
    <w:rsid w:val="006977C8"/>
    <w:rsid w:val="006A0B3B"/>
    <w:rsid w:val="006A1B94"/>
    <w:rsid w:val="006A3E8D"/>
    <w:rsid w:val="006A409B"/>
    <w:rsid w:val="006A692D"/>
    <w:rsid w:val="006B01CD"/>
    <w:rsid w:val="006B05F1"/>
    <w:rsid w:val="006B06DC"/>
    <w:rsid w:val="006B13C3"/>
    <w:rsid w:val="006B2474"/>
    <w:rsid w:val="006B3C42"/>
    <w:rsid w:val="006B4272"/>
    <w:rsid w:val="006B43A8"/>
    <w:rsid w:val="006B465B"/>
    <w:rsid w:val="006B481D"/>
    <w:rsid w:val="006B60EE"/>
    <w:rsid w:val="006B72E6"/>
    <w:rsid w:val="006C1E44"/>
    <w:rsid w:val="006C22DA"/>
    <w:rsid w:val="006C243E"/>
    <w:rsid w:val="006C42F2"/>
    <w:rsid w:val="006C5DB5"/>
    <w:rsid w:val="006C65A9"/>
    <w:rsid w:val="006D3A19"/>
    <w:rsid w:val="006D61CF"/>
    <w:rsid w:val="006E3A3F"/>
    <w:rsid w:val="006E3D14"/>
    <w:rsid w:val="006E7299"/>
    <w:rsid w:val="006E733E"/>
    <w:rsid w:val="006E7CBC"/>
    <w:rsid w:val="006F0452"/>
    <w:rsid w:val="006F174C"/>
    <w:rsid w:val="006F19BC"/>
    <w:rsid w:val="006F3169"/>
    <w:rsid w:val="006F39E1"/>
    <w:rsid w:val="006F73D0"/>
    <w:rsid w:val="006F7CFC"/>
    <w:rsid w:val="00700601"/>
    <w:rsid w:val="00700D20"/>
    <w:rsid w:val="0070148C"/>
    <w:rsid w:val="00702F4D"/>
    <w:rsid w:val="007073EA"/>
    <w:rsid w:val="0070787F"/>
    <w:rsid w:val="00710045"/>
    <w:rsid w:val="0071245D"/>
    <w:rsid w:val="00712E67"/>
    <w:rsid w:val="00713F79"/>
    <w:rsid w:val="007153CA"/>
    <w:rsid w:val="00716A38"/>
    <w:rsid w:val="00722181"/>
    <w:rsid w:val="0072289A"/>
    <w:rsid w:val="007234B0"/>
    <w:rsid w:val="00723A66"/>
    <w:rsid w:val="00723CCD"/>
    <w:rsid w:val="0072628D"/>
    <w:rsid w:val="00731DB4"/>
    <w:rsid w:val="00735A0A"/>
    <w:rsid w:val="0074170F"/>
    <w:rsid w:val="007424DA"/>
    <w:rsid w:val="00742BBF"/>
    <w:rsid w:val="007477FE"/>
    <w:rsid w:val="0075067E"/>
    <w:rsid w:val="00750962"/>
    <w:rsid w:val="007518BD"/>
    <w:rsid w:val="007522B9"/>
    <w:rsid w:val="00760279"/>
    <w:rsid w:val="007615C0"/>
    <w:rsid w:val="00761DDE"/>
    <w:rsid w:val="00763FE7"/>
    <w:rsid w:val="00764A12"/>
    <w:rsid w:val="007675BA"/>
    <w:rsid w:val="00771950"/>
    <w:rsid w:val="007725D7"/>
    <w:rsid w:val="0077310B"/>
    <w:rsid w:val="0077366D"/>
    <w:rsid w:val="00773672"/>
    <w:rsid w:val="007744C1"/>
    <w:rsid w:val="007749A6"/>
    <w:rsid w:val="007754A4"/>
    <w:rsid w:val="0077589C"/>
    <w:rsid w:val="0077740A"/>
    <w:rsid w:val="00777FB8"/>
    <w:rsid w:val="0078216A"/>
    <w:rsid w:val="0078436A"/>
    <w:rsid w:val="00785978"/>
    <w:rsid w:val="00785F6C"/>
    <w:rsid w:val="0078704B"/>
    <w:rsid w:val="00791FB9"/>
    <w:rsid w:val="0079261E"/>
    <w:rsid w:val="007931D0"/>
    <w:rsid w:val="00794E8D"/>
    <w:rsid w:val="007A08F0"/>
    <w:rsid w:val="007A0D4F"/>
    <w:rsid w:val="007A2AC2"/>
    <w:rsid w:val="007A4F3A"/>
    <w:rsid w:val="007A5A22"/>
    <w:rsid w:val="007A6A21"/>
    <w:rsid w:val="007B1CE2"/>
    <w:rsid w:val="007B4CDC"/>
    <w:rsid w:val="007B5BC5"/>
    <w:rsid w:val="007C0337"/>
    <w:rsid w:val="007C1147"/>
    <w:rsid w:val="007C19BC"/>
    <w:rsid w:val="007C1DF4"/>
    <w:rsid w:val="007C2E57"/>
    <w:rsid w:val="007C36CE"/>
    <w:rsid w:val="007C3D7F"/>
    <w:rsid w:val="007C420D"/>
    <w:rsid w:val="007C53D1"/>
    <w:rsid w:val="007C7670"/>
    <w:rsid w:val="007C7A58"/>
    <w:rsid w:val="007D1136"/>
    <w:rsid w:val="007D1BA6"/>
    <w:rsid w:val="007D2C63"/>
    <w:rsid w:val="007D497D"/>
    <w:rsid w:val="007D5BCB"/>
    <w:rsid w:val="007D5D82"/>
    <w:rsid w:val="007E37B9"/>
    <w:rsid w:val="007E7A2A"/>
    <w:rsid w:val="007F0985"/>
    <w:rsid w:val="007F1A51"/>
    <w:rsid w:val="007F376A"/>
    <w:rsid w:val="007F47D4"/>
    <w:rsid w:val="007F499A"/>
    <w:rsid w:val="007F50F9"/>
    <w:rsid w:val="007F6B2D"/>
    <w:rsid w:val="00800B33"/>
    <w:rsid w:val="00802A55"/>
    <w:rsid w:val="00804B1D"/>
    <w:rsid w:val="00806E1F"/>
    <w:rsid w:val="0080723F"/>
    <w:rsid w:val="0080752B"/>
    <w:rsid w:val="00817F9B"/>
    <w:rsid w:val="00823BD4"/>
    <w:rsid w:val="00824F9B"/>
    <w:rsid w:val="0083229F"/>
    <w:rsid w:val="008327CA"/>
    <w:rsid w:val="00833A57"/>
    <w:rsid w:val="008342E6"/>
    <w:rsid w:val="00844E54"/>
    <w:rsid w:val="008467B8"/>
    <w:rsid w:val="00847006"/>
    <w:rsid w:val="00850188"/>
    <w:rsid w:val="008501A3"/>
    <w:rsid w:val="00851BF6"/>
    <w:rsid w:val="008524B5"/>
    <w:rsid w:val="008548F2"/>
    <w:rsid w:val="00854920"/>
    <w:rsid w:val="00856EF6"/>
    <w:rsid w:val="008601D7"/>
    <w:rsid w:val="008601F1"/>
    <w:rsid w:val="008622EE"/>
    <w:rsid w:val="00864CC7"/>
    <w:rsid w:val="008660DF"/>
    <w:rsid w:val="008700B9"/>
    <w:rsid w:val="008707B4"/>
    <w:rsid w:val="00871543"/>
    <w:rsid w:val="008752A6"/>
    <w:rsid w:val="00875E49"/>
    <w:rsid w:val="00880973"/>
    <w:rsid w:val="00880EC9"/>
    <w:rsid w:val="00881080"/>
    <w:rsid w:val="00890085"/>
    <w:rsid w:val="008901DC"/>
    <w:rsid w:val="0089114A"/>
    <w:rsid w:val="00891639"/>
    <w:rsid w:val="008918E9"/>
    <w:rsid w:val="008926C8"/>
    <w:rsid w:val="00893A6B"/>
    <w:rsid w:val="00894464"/>
    <w:rsid w:val="00895C56"/>
    <w:rsid w:val="00896DAF"/>
    <w:rsid w:val="00897C83"/>
    <w:rsid w:val="008A143A"/>
    <w:rsid w:val="008A1E6D"/>
    <w:rsid w:val="008A22E4"/>
    <w:rsid w:val="008A2C17"/>
    <w:rsid w:val="008A3489"/>
    <w:rsid w:val="008A46A5"/>
    <w:rsid w:val="008A6602"/>
    <w:rsid w:val="008A7767"/>
    <w:rsid w:val="008B166D"/>
    <w:rsid w:val="008B2BAC"/>
    <w:rsid w:val="008C2A85"/>
    <w:rsid w:val="008C4D41"/>
    <w:rsid w:val="008C6673"/>
    <w:rsid w:val="008D0ECC"/>
    <w:rsid w:val="008D1F73"/>
    <w:rsid w:val="008D55C9"/>
    <w:rsid w:val="008D68B4"/>
    <w:rsid w:val="008D7379"/>
    <w:rsid w:val="008D75FF"/>
    <w:rsid w:val="008E2EDA"/>
    <w:rsid w:val="008E4F37"/>
    <w:rsid w:val="008E52F9"/>
    <w:rsid w:val="008E5557"/>
    <w:rsid w:val="008E5D3D"/>
    <w:rsid w:val="008E69F0"/>
    <w:rsid w:val="008E722D"/>
    <w:rsid w:val="008F1898"/>
    <w:rsid w:val="008F2D2A"/>
    <w:rsid w:val="008F36C9"/>
    <w:rsid w:val="008F3E4B"/>
    <w:rsid w:val="008F4645"/>
    <w:rsid w:val="008F56DB"/>
    <w:rsid w:val="008F7818"/>
    <w:rsid w:val="009006EE"/>
    <w:rsid w:val="0090632B"/>
    <w:rsid w:val="009127C8"/>
    <w:rsid w:val="00917F98"/>
    <w:rsid w:val="0092032F"/>
    <w:rsid w:val="00920F9D"/>
    <w:rsid w:val="00924250"/>
    <w:rsid w:val="00924C0E"/>
    <w:rsid w:val="009267EB"/>
    <w:rsid w:val="00927CD3"/>
    <w:rsid w:val="00927D53"/>
    <w:rsid w:val="00930AFF"/>
    <w:rsid w:val="00934BB8"/>
    <w:rsid w:val="00937457"/>
    <w:rsid w:val="00940375"/>
    <w:rsid w:val="00945678"/>
    <w:rsid w:val="00945EEF"/>
    <w:rsid w:val="00947446"/>
    <w:rsid w:val="00952A20"/>
    <w:rsid w:val="00952C39"/>
    <w:rsid w:val="009551FE"/>
    <w:rsid w:val="00955A66"/>
    <w:rsid w:val="00957567"/>
    <w:rsid w:val="00957572"/>
    <w:rsid w:val="0096078F"/>
    <w:rsid w:val="00960F8F"/>
    <w:rsid w:val="0096206D"/>
    <w:rsid w:val="009622E3"/>
    <w:rsid w:val="009644A0"/>
    <w:rsid w:val="00964B75"/>
    <w:rsid w:val="009654CD"/>
    <w:rsid w:val="00965F73"/>
    <w:rsid w:val="00967728"/>
    <w:rsid w:val="00967BF5"/>
    <w:rsid w:val="00971423"/>
    <w:rsid w:val="00972106"/>
    <w:rsid w:val="00972329"/>
    <w:rsid w:val="00973ECC"/>
    <w:rsid w:val="0097553B"/>
    <w:rsid w:val="00975728"/>
    <w:rsid w:val="00976C1A"/>
    <w:rsid w:val="00981107"/>
    <w:rsid w:val="009860CD"/>
    <w:rsid w:val="00987770"/>
    <w:rsid w:val="00990F9A"/>
    <w:rsid w:val="009924ED"/>
    <w:rsid w:val="00993C74"/>
    <w:rsid w:val="00994185"/>
    <w:rsid w:val="0099569D"/>
    <w:rsid w:val="009956A5"/>
    <w:rsid w:val="00995BB8"/>
    <w:rsid w:val="009969E5"/>
    <w:rsid w:val="00997BF6"/>
    <w:rsid w:val="009A0D92"/>
    <w:rsid w:val="009A1150"/>
    <w:rsid w:val="009A2406"/>
    <w:rsid w:val="009A57B0"/>
    <w:rsid w:val="009A6FE5"/>
    <w:rsid w:val="009B071B"/>
    <w:rsid w:val="009B1009"/>
    <w:rsid w:val="009B18C4"/>
    <w:rsid w:val="009B1E17"/>
    <w:rsid w:val="009B2F19"/>
    <w:rsid w:val="009B2F5A"/>
    <w:rsid w:val="009B2F75"/>
    <w:rsid w:val="009B31D4"/>
    <w:rsid w:val="009B776B"/>
    <w:rsid w:val="009B7DB0"/>
    <w:rsid w:val="009C0CA6"/>
    <w:rsid w:val="009C50AB"/>
    <w:rsid w:val="009C63BF"/>
    <w:rsid w:val="009C6678"/>
    <w:rsid w:val="009C6933"/>
    <w:rsid w:val="009C793E"/>
    <w:rsid w:val="009D1E7A"/>
    <w:rsid w:val="009D2646"/>
    <w:rsid w:val="009D2EB2"/>
    <w:rsid w:val="009E02FE"/>
    <w:rsid w:val="009E101D"/>
    <w:rsid w:val="009E1A4A"/>
    <w:rsid w:val="009E5680"/>
    <w:rsid w:val="009E63CB"/>
    <w:rsid w:val="009E6805"/>
    <w:rsid w:val="009F1052"/>
    <w:rsid w:val="009F33B0"/>
    <w:rsid w:val="009F3E8B"/>
    <w:rsid w:val="009F4381"/>
    <w:rsid w:val="009F4DCB"/>
    <w:rsid w:val="009F52BB"/>
    <w:rsid w:val="009F56FB"/>
    <w:rsid w:val="009F60CD"/>
    <w:rsid w:val="009F7622"/>
    <w:rsid w:val="009F7D7D"/>
    <w:rsid w:val="00A02A87"/>
    <w:rsid w:val="00A0384C"/>
    <w:rsid w:val="00A068FE"/>
    <w:rsid w:val="00A07684"/>
    <w:rsid w:val="00A101B0"/>
    <w:rsid w:val="00A101D1"/>
    <w:rsid w:val="00A10F3E"/>
    <w:rsid w:val="00A12D35"/>
    <w:rsid w:val="00A12F1B"/>
    <w:rsid w:val="00A133E4"/>
    <w:rsid w:val="00A13B7B"/>
    <w:rsid w:val="00A156D7"/>
    <w:rsid w:val="00A2112E"/>
    <w:rsid w:val="00A24592"/>
    <w:rsid w:val="00A252D7"/>
    <w:rsid w:val="00A30BA0"/>
    <w:rsid w:val="00A3648E"/>
    <w:rsid w:val="00A41C64"/>
    <w:rsid w:val="00A42EB1"/>
    <w:rsid w:val="00A446C3"/>
    <w:rsid w:val="00A50AFB"/>
    <w:rsid w:val="00A51E7E"/>
    <w:rsid w:val="00A51F47"/>
    <w:rsid w:val="00A52F16"/>
    <w:rsid w:val="00A5480F"/>
    <w:rsid w:val="00A54DB3"/>
    <w:rsid w:val="00A55A88"/>
    <w:rsid w:val="00A57A00"/>
    <w:rsid w:val="00A601C7"/>
    <w:rsid w:val="00A6044F"/>
    <w:rsid w:val="00A6073D"/>
    <w:rsid w:val="00A61946"/>
    <w:rsid w:val="00A61DEA"/>
    <w:rsid w:val="00A6226A"/>
    <w:rsid w:val="00A626CB"/>
    <w:rsid w:val="00A65C10"/>
    <w:rsid w:val="00A65C34"/>
    <w:rsid w:val="00A707AE"/>
    <w:rsid w:val="00A74F33"/>
    <w:rsid w:val="00A75B7D"/>
    <w:rsid w:val="00A75C59"/>
    <w:rsid w:val="00A76BF6"/>
    <w:rsid w:val="00A77310"/>
    <w:rsid w:val="00A83064"/>
    <w:rsid w:val="00A83C76"/>
    <w:rsid w:val="00A8433F"/>
    <w:rsid w:val="00A91115"/>
    <w:rsid w:val="00A93838"/>
    <w:rsid w:val="00A9395A"/>
    <w:rsid w:val="00A941DD"/>
    <w:rsid w:val="00A96825"/>
    <w:rsid w:val="00A9777C"/>
    <w:rsid w:val="00A97AD3"/>
    <w:rsid w:val="00A97CDD"/>
    <w:rsid w:val="00AA1DF9"/>
    <w:rsid w:val="00AA3E90"/>
    <w:rsid w:val="00AA459E"/>
    <w:rsid w:val="00AB18C9"/>
    <w:rsid w:val="00AB4502"/>
    <w:rsid w:val="00AB6E90"/>
    <w:rsid w:val="00AB7747"/>
    <w:rsid w:val="00AC13E6"/>
    <w:rsid w:val="00AC4985"/>
    <w:rsid w:val="00AC4ED5"/>
    <w:rsid w:val="00AD0E1C"/>
    <w:rsid w:val="00AD73B3"/>
    <w:rsid w:val="00AE075D"/>
    <w:rsid w:val="00AE09E6"/>
    <w:rsid w:val="00AE1E7B"/>
    <w:rsid w:val="00AE255E"/>
    <w:rsid w:val="00AF0515"/>
    <w:rsid w:val="00AF4FD5"/>
    <w:rsid w:val="00AF577B"/>
    <w:rsid w:val="00AF62FA"/>
    <w:rsid w:val="00B00A74"/>
    <w:rsid w:val="00B026A4"/>
    <w:rsid w:val="00B0342A"/>
    <w:rsid w:val="00B0424A"/>
    <w:rsid w:val="00B0491D"/>
    <w:rsid w:val="00B04929"/>
    <w:rsid w:val="00B06233"/>
    <w:rsid w:val="00B077B4"/>
    <w:rsid w:val="00B10ADC"/>
    <w:rsid w:val="00B14681"/>
    <w:rsid w:val="00B1475E"/>
    <w:rsid w:val="00B151EB"/>
    <w:rsid w:val="00B15930"/>
    <w:rsid w:val="00B20489"/>
    <w:rsid w:val="00B213F2"/>
    <w:rsid w:val="00B216CF"/>
    <w:rsid w:val="00B22EE2"/>
    <w:rsid w:val="00B23E03"/>
    <w:rsid w:val="00B258EF"/>
    <w:rsid w:val="00B26254"/>
    <w:rsid w:val="00B33479"/>
    <w:rsid w:val="00B334D2"/>
    <w:rsid w:val="00B33AE8"/>
    <w:rsid w:val="00B33C24"/>
    <w:rsid w:val="00B36E17"/>
    <w:rsid w:val="00B37CEF"/>
    <w:rsid w:val="00B40BA2"/>
    <w:rsid w:val="00B4467F"/>
    <w:rsid w:val="00B450C4"/>
    <w:rsid w:val="00B462A4"/>
    <w:rsid w:val="00B54F84"/>
    <w:rsid w:val="00B56497"/>
    <w:rsid w:val="00B56AF6"/>
    <w:rsid w:val="00B60EE2"/>
    <w:rsid w:val="00B61624"/>
    <w:rsid w:val="00B629CB"/>
    <w:rsid w:val="00B62A11"/>
    <w:rsid w:val="00B73EDE"/>
    <w:rsid w:val="00B80425"/>
    <w:rsid w:val="00B850BA"/>
    <w:rsid w:val="00B94DA6"/>
    <w:rsid w:val="00B9680F"/>
    <w:rsid w:val="00BA03C0"/>
    <w:rsid w:val="00BA3B35"/>
    <w:rsid w:val="00BA6998"/>
    <w:rsid w:val="00BA6F9E"/>
    <w:rsid w:val="00BB131A"/>
    <w:rsid w:val="00BB29F9"/>
    <w:rsid w:val="00BB32E9"/>
    <w:rsid w:val="00BB52D2"/>
    <w:rsid w:val="00BB5E09"/>
    <w:rsid w:val="00BC341B"/>
    <w:rsid w:val="00BC5EDF"/>
    <w:rsid w:val="00BC7347"/>
    <w:rsid w:val="00BC7DD7"/>
    <w:rsid w:val="00BD205E"/>
    <w:rsid w:val="00BD2BAC"/>
    <w:rsid w:val="00BD40DB"/>
    <w:rsid w:val="00BD5CFD"/>
    <w:rsid w:val="00BD5DD7"/>
    <w:rsid w:val="00BD7850"/>
    <w:rsid w:val="00BE1BAC"/>
    <w:rsid w:val="00BE38C1"/>
    <w:rsid w:val="00BE6BBA"/>
    <w:rsid w:val="00BE6D77"/>
    <w:rsid w:val="00BE6DA0"/>
    <w:rsid w:val="00BE7171"/>
    <w:rsid w:val="00BF0865"/>
    <w:rsid w:val="00BF25D6"/>
    <w:rsid w:val="00BF414E"/>
    <w:rsid w:val="00C012D6"/>
    <w:rsid w:val="00C03107"/>
    <w:rsid w:val="00C04495"/>
    <w:rsid w:val="00C06F47"/>
    <w:rsid w:val="00C0767D"/>
    <w:rsid w:val="00C11D95"/>
    <w:rsid w:val="00C11F27"/>
    <w:rsid w:val="00C1397F"/>
    <w:rsid w:val="00C14D63"/>
    <w:rsid w:val="00C151FF"/>
    <w:rsid w:val="00C2250E"/>
    <w:rsid w:val="00C25DF6"/>
    <w:rsid w:val="00C32ACF"/>
    <w:rsid w:val="00C33725"/>
    <w:rsid w:val="00C33953"/>
    <w:rsid w:val="00C348AF"/>
    <w:rsid w:val="00C362B5"/>
    <w:rsid w:val="00C37646"/>
    <w:rsid w:val="00C37CD1"/>
    <w:rsid w:val="00C41D00"/>
    <w:rsid w:val="00C46F9A"/>
    <w:rsid w:val="00C50D30"/>
    <w:rsid w:val="00C510B7"/>
    <w:rsid w:val="00C527F9"/>
    <w:rsid w:val="00C52908"/>
    <w:rsid w:val="00C54CE7"/>
    <w:rsid w:val="00C553C4"/>
    <w:rsid w:val="00C60394"/>
    <w:rsid w:val="00C61578"/>
    <w:rsid w:val="00C61D37"/>
    <w:rsid w:val="00C63243"/>
    <w:rsid w:val="00C63454"/>
    <w:rsid w:val="00C63E27"/>
    <w:rsid w:val="00C67680"/>
    <w:rsid w:val="00C67834"/>
    <w:rsid w:val="00C72E5C"/>
    <w:rsid w:val="00C76CC7"/>
    <w:rsid w:val="00C77216"/>
    <w:rsid w:val="00C77F88"/>
    <w:rsid w:val="00C80086"/>
    <w:rsid w:val="00C80C41"/>
    <w:rsid w:val="00C81167"/>
    <w:rsid w:val="00C82D01"/>
    <w:rsid w:val="00C83656"/>
    <w:rsid w:val="00C849B1"/>
    <w:rsid w:val="00C92EED"/>
    <w:rsid w:val="00C93436"/>
    <w:rsid w:val="00C95771"/>
    <w:rsid w:val="00C959E6"/>
    <w:rsid w:val="00CA13E6"/>
    <w:rsid w:val="00CA2663"/>
    <w:rsid w:val="00CA5431"/>
    <w:rsid w:val="00CA72E5"/>
    <w:rsid w:val="00CA73FB"/>
    <w:rsid w:val="00CB0C73"/>
    <w:rsid w:val="00CB607B"/>
    <w:rsid w:val="00CC0C16"/>
    <w:rsid w:val="00CC0EBE"/>
    <w:rsid w:val="00CC14CF"/>
    <w:rsid w:val="00CC17F1"/>
    <w:rsid w:val="00CC1E3C"/>
    <w:rsid w:val="00CC511E"/>
    <w:rsid w:val="00CD1909"/>
    <w:rsid w:val="00CD398E"/>
    <w:rsid w:val="00CD678C"/>
    <w:rsid w:val="00CE01D3"/>
    <w:rsid w:val="00CE049E"/>
    <w:rsid w:val="00CE0A36"/>
    <w:rsid w:val="00CE0F17"/>
    <w:rsid w:val="00CE1FF6"/>
    <w:rsid w:val="00CE2126"/>
    <w:rsid w:val="00CE272D"/>
    <w:rsid w:val="00CE355E"/>
    <w:rsid w:val="00CE7390"/>
    <w:rsid w:val="00CE7747"/>
    <w:rsid w:val="00CF0339"/>
    <w:rsid w:val="00CF097D"/>
    <w:rsid w:val="00CF1AF2"/>
    <w:rsid w:val="00CF241B"/>
    <w:rsid w:val="00CF29D1"/>
    <w:rsid w:val="00CF2B5A"/>
    <w:rsid w:val="00CF2E77"/>
    <w:rsid w:val="00CF2F7E"/>
    <w:rsid w:val="00CF3DE1"/>
    <w:rsid w:val="00CF4F16"/>
    <w:rsid w:val="00D002C1"/>
    <w:rsid w:val="00D0036E"/>
    <w:rsid w:val="00D014DF"/>
    <w:rsid w:val="00D01811"/>
    <w:rsid w:val="00D02409"/>
    <w:rsid w:val="00D02949"/>
    <w:rsid w:val="00D02F93"/>
    <w:rsid w:val="00D05D9C"/>
    <w:rsid w:val="00D0636B"/>
    <w:rsid w:val="00D070C9"/>
    <w:rsid w:val="00D11400"/>
    <w:rsid w:val="00D1232B"/>
    <w:rsid w:val="00D125D8"/>
    <w:rsid w:val="00D12AB1"/>
    <w:rsid w:val="00D15659"/>
    <w:rsid w:val="00D15D6C"/>
    <w:rsid w:val="00D218BB"/>
    <w:rsid w:val="00D2331A"/>
    <w:rsid w:val="00D23320"/>
    <w:rsid w:val="00D2796A"/>
    <w:rsid w:val="00D31BC4"/>
    <w:rsid w:val="00D36E25"/>
    <w:rsid w:val="00D427AA"/>
    <w:rsid w:val="00D465BC"/>
    <w:rsid w:val="00D524D8"/>
    <w:rsid w:val="00D52614"/>
    <w:rsid w:val="00D544F2"/>
    <w:rsid w:val="00D546C7"/>
    <w:rsid w:val="00D552BB"/>
    <w:rsid w:val="00D60189"/>
    <w:rsid w:val="00D60577"/>
    <w:rsid w:val="00D63933"/>
    <w:rsid w:val="00D65191"/>
    <w:rsid w:val="00D65556"/>
    <w:rsid w:val="00D67DCF"/>
    <w:rsid w:val="00D71B2E"/>
    <w:rsid w:val="00D7395A"/>
    <w:rsid w:val="00D73B9B"/>
    <w:rsid w:val="00D81B34"/>
    <w:rsid w:val="00D83182"/>
    <w:rsid w:val="00D84DDE"/>
    <w:rsid w:val="00D84E59"/>
    <w:rsid w:val="00D85862"/>
    <w:rsid w:val="00D85B8A"/>
    <w:rsid w:val="00D87221"/>
    <w:rsid w:val="00D901F3"/>
    <w:rsid w:val="00D93076"/>
    <w:rsid w:val="00D9337C"/>
    <w:rsid w:val="00D9541A"/>
    <w:rsid w:val="00D95B04"/>
    <w:rsid w:val="00D95C56"/>
    <w:rsid w:val="00D964D8"/>
    <w:rsid w:val="00D977D6"/>
    <w:rsid w:val="00DA586B"/>
    <w:rsid w:val="00DA6D7E"/>
    <w:rsid w:val="00DA76B9"/>
    <w:rsid w:val="00DB2706"/>
    <w:rsid w:val="00DB465C"/>
    <w:rsid w:val="00DB5164"/>
    <w:rsid w:val="00DB5C6F"/>
    <w:rsid w:val="00DB7FB8"/>
    <w:rsid w:val="00DC19D6"/>
    <w:rsid w:val="00DC2015"/>
    <w:rsid w:val="00DC5BD8"/>
    <w:rsid w:val="00DC6260"/>
    <w:rsid w:val="00DC688A"/>
    <w:rsid w:val="00DC77ED"/>
    <w:rsid w:val="00DD2389"/>
    <w:rsid w:val="00DD7485"/>
    <w:rsid w:val="00DE3455"/>
    <w:rsid w:val="00DE3587"/>
    <w:rsid w:val="00DE521B"/>
    <w:rsid w:val="00DF2755"/>
    <w:rsid w:val="00DF3E56"/>
    <w:rsid w:val="00DF4092"/>
    <w:rsid w:val="00E00B7B"/>
    <w:rsid w:val="00E01F67"/>
    <w:rsid w:val="00E03BC2"/>
    <w:rsid w:val="00E03E1C"/>
    <w:rsid w:val="00E077AB"/>
    <w:rsid w:val="00E10580"/>
    <w:rsid w:val="00E12D95"/>
    <w:rsid w:val="00E16B72"/>
    <w:rsid w:val="00E1706C"/>
    <w:rsid w:val="00E24C54"/>
    <w:rsid w:val="00E31093"/>
    <w:rsid w:val="00E3117F"/>
    <w:rsid w:val="00E40ECF"/>
    <w:rsid w:val="00E43352"/>
    <w:rsid w:val="00E46369"/>
    <w:rsid w:val="00E47247"/>
    <w:rsid w:val="00E4737B"/>
    <w:rsid w:val="00E47E9A"/>
    <w:rsid w:val="00E51C2C"/>
    <w:rsid w:val="00E54549"/>
    <w:rsid w:val="00E54FC2"/>
    <w:rsid w:val="00E55E02"/>
    <w:rsid w:val="00E56D2B"/>
    <w:rsid w:val="00E56EE8"/>
    <w:rsid w:val="00E6004D"/>
    <w:rsid w:val="00E60A17"/>
    <w:rsid w:val="00E60C02"/>
    <w:rsid w:val="00E63F97"/>
    <w:rsid w:val="00E64E6E"/>
    <w:rsid w:val="00E72C43"/>
    <w:rsid w:val="00E7594A"/>
    <w:rsid w:val="00E76F31"/>
    <w:rsid w:val="00E81160"/>
    <w:rsid w:val="00E84436"/>
    <w:rsid w:val="00E845B4"/>
    <w:rsid w:val="00E8557B"/>
    <w:rsid w:val="00E90162"/>
    <w:rsid w:val="00E9210A"/>
    <w:rsid w:val="00E9454C"/>
    <w:rsid w:val="00E951FD"/>
    <w:rsid w:val="00EA19AB"/>
    <w:rsid w:val="00EA1BFB"/>
    <w:rsid w:val="00EA2371"/>
    <w:rsid w:val="00EA271D"/>
    <w:rsid w:val="00EA64D5"/>
    <w:rsid w:val="00EA6605"/>
    <w:rsid w:val="00EC01ED"/>
    <w:rsid w:val="00EC2458"/>
    <w:rsid w:val="00EC4550"/>
    <w:rsid w:val="00EC4909"/>
    <w:rsid w:val="00EC6D40"/>
    <w:rsid w:val="00EC75C6"/>
    <w:rsid w:val="00ED046B"/>
    <w:rsid w:val="00ED16DB"/>
    <w:rsid w:val="00ED2A49"/>
    <w:rsid w:val="00ED60D9"/>
    <w:rsid w:val="00ED67CA"/>
    <w:rsid w:val="00ED6C8C"/>
    <w:rsid w:val="00EE03D9"/>
    <w:rsid w:val="00EE1C1D"/>
    <w:rsid w:val="00EE4D03"/>
    <w:rsid w:val="00EE51EC"/>
    <w:rsid w:val="00EE5899"/>
    <w:rsid w:val="00EE633B"/>
    <w:rsid w:val="00EF368B"/>
    <w:rsid w:val="00EF4517"/>
    <w:rsid w:val="00EF4DEE"/>
    <w:rsid w:val="00EF75CA"/>
    <w:rsid w:val="00EF7768"/>
    <w:rsid w:val="00F000AC"/>
    <w:rsid w:val="00F00A1C"/>
    <w:rsid w:val="00F01B92"/>
    <w:rsid w:val="00F01F75"/>
    <w:rsid w:val="00F03BC6"/>
    <w:rsid w:val="00F06132"/>
    <w:rsid w:val="00F06651"/>
    <w:rsid w:val="00F06DE4"/>
    <w:rsid w:val="00F10521"/>
    <w:rsid w:val="00F10FD0"/>
    <w:rsid w:val="00F120DD"/>
    <w:rsid w:val="00F12F4F"/>
    <w:rsid w:val="00F14803"/>
    <w:rsid w:val="00F16E81"/>
    <w:rsid w:val="00F22543"/>
    <w:rsid w:val="00F24CBC"/>
    <w:rsid w:val="00F25905"/>
    <w:rsid w:val="00F25A94"/>
    <w:rsid w:val="00F2613F"/>
    <w:rsid w:val="00F34E21"/>
    <w:rsid w:val="00F35633"/>
    <w:rsid w:val="00F377A2"/>
    <w:rsid w:val="00F37AB6"/>
    <w:rsid w:val="00F37B01"/>
    <w:rsid w:val="00F44898"/>
    <w:rsid w:val="00F475A2"/>
    <w:rsid w:val="00F4786D"/>
    <w:rsid w:val="00F614E1"/>
    <w:rsid w:val="00F62BC7"/>
    <w:rsid w:val="00F669DC"/>
    <w:rsid w:val="00F70E47"/>
    <w:rsid w:val="00F7145B"/>
    <w:rsid w:val="00F71F9A"/>
    <w:rsid w:val="00F72DA8"/>
    <w:rsid w:val="00F80222"/>
    <w:rsid w:val="00F80249"/>
    <w:rsid w:val="00F80270"/>
    <w:rsid w:val="00F84159"/>
    <w:rsid w:val="00F93976"/>
    <w:rsid w:val="00F95F8A"/>
    <w:rsid w:val="00F96DAD"/>
    <w:rsid w:val="00F97428"/>
    <w:rsid w:val="00FA0793"/>
    <w:rsid w:val="00FA24FF"/>
    <w:rsid w:val="00FA35B9"/>
    <w:rsid w:val="00FA39AD"/>
    <w:rsid w:val="00FA3BC5"/>
    <w:rsid w:val="00FA64D8"/>
    <w:rsid w:val="00FA75F2"/>
    <w:rsid w:val="00FB092C"/>
    <w:rsid w:val="00FB17BD"/>
    <w:rsid w:val="00FC2DA1"/>
    <w:rsid w:val="00FC3A00"/>
    <w:rsid w:val="00FC3FF4"/>
    <w:rsid w:val="00FC72B8"/>
    <w:rsid w:val="00FC7C17"/>
    <w:rsid w:val="00FD03FE"/>
    <w:rsid w:val="00FD2934"/>
    <w:rsid w:val="00FD6184"/>
    <w:rsid w:val="00FD7D04"/>
    <w:rsid w:val="00FE0006"/>
    <w:rsid w:val="00FE25D8"/>
    <w:rsid w:val="00FE3472"/>
    <w:rsid w:val="00FE7929"/>
    <w:rsid w:val="00FF0373"/>
    <w:rsid w:val="00FF2E6A"/>
    <w:rsid w:val="00FF2EC1"/>
    <w:rsid w:val="00FF4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EE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7E45"/>
    <w:pPr>
      <w:autoSpaceDE w:val="0"/>
      <w:autoSpaceDN w:val="0"/>
      <w:adjustRightInd w:val="0"/>
    </w:pPr>
    <w:rPr>
      <w:rFonts w:ascii="Times New Roman" w:hAnsi="Times New Roman"/>
      <w:color w:val="000000"/>
      <w:sz w:val="24"/>
      <w:szCs w:val="24"/>
    </w:rPr>
  </w:style>
  <w:style w:type="character" w:styleId="Hyperlink">
    <w:name w:val="Hyperlink"/>
    <w:uiPriority w:val="99"/>
    <w:unhideWhenUsed/>
    <w:rsid w:val="0031685E"/>
    <w:rPr>
      <w:color w:val="0000FF"/>
      <w:u w:val="single"/>
    </w:rPr>
  </w:style>
  <w:style w:type="table" w:styleId="TableGrid">
    <w:name w:val="Table Grid"/>
    <w:basedOn w:val="TableNormal"/>
    <w:uiPriority w:val="59"/>
    <w:rsid w:val="003135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CC0C16"/>
    <w:rPr>
      <w:sz w:val="20"/>
      <w:szCs w:val="20"/>
    </w:rPr>
  </w:style>
  <w:style w:type="character" w:customStyle="1" w:styleId="FootnoteTextChar">
    <w:name w:val="Footnote Text Char"/>
    <w:link w:val="FootnoteText"/>
    <w:uiPriority w:val="99"/>
    <w:semiHidden/>
    <w:rsid w:val="00CC0C16"/>
    <w:rPr>
      <w:rFonts w:ascii="Times New Roman" w:eastAsia="Times New Roman" w:hAnsi="Times New Roman" w:cs="Times New Roman"/>
      <w:sz w:val="20"/>
      <w:szCs w:val="20"/>
    </w:rPr>
  </w:style>
  <w:style w:type="character" w:styleId="FootnoteReference">
    <w:name w:val="footnote reference"/>
    <w:uiPriority w:val="99"/>
    <w:semiHidden/>
    <w:unhideWhenUsed/>
    <w:rsid w:val="00CC0C16"/>
    <w:rPr>
      <w:vertAlign w:val="superscript"/>
    </w:rPr>
  </w:style>
  <w:style w:type="paragraph" w:styleId="EndnoteText">
    <w:name w:val="endnote text"/>
    <w:basedOn w:val="Normal"/>
    <w:link w:val="EndnoteTextChar"/>
    <w:uiPriority w:val="99"/>
    <w:semiHidden/>
    <w:unhideWhenUsed/>
    <w:rsid w:val="00824F9B"/>
    <w:rPr>
      <w:sz w:val="20"/>
      <w:szCs w:val="20"/>
    </w:rPr>
  </w:style>
  <w:style w:type="character" w:customStyle="1" w:styleId="EndnoteTextChar">
    <w:name w:val="Endnote Text Char"/>
    <w:link w:val="EndnoteText"/>
    <w:uiPriority w:val="99"/>
    <w:semiHidden/>
    <w:rsid w:val="00824F9B"/>
    <w:rPr>
      <w:rFonts w:ascii="Times New Roman" w:eastAsia="Times New Roman" w:hAnsi="Times New Roman" w:cs="Times New Roman"/>
      <w:sz w:val="20"/>
      <w:szCs w:val="20"/>
    </w:rPr>
  </w:style>
  <w:style w:type="character" w:styleId="EndnoteReference">
    <w:name w:val="endnote reference"/>
    <w:uiPriority w:val="99"/>
    <w:semiHidden/>
    <w:unhideWhenUsed/>
    <w:rsid w:val="00824F9B"/>
    <w:rPr>
      <w:vertAlign w:val="superscript"/>
    </w:rPr>
  </w:style>
  <w:style w:type="paragraph" w:styleId="Header">
    <w:name w:val="header"/>
    <w:basedOn w:val="Normal"/>
    <w:link w:val="HeaderChar"/>
    <w:uiPriority w:val="99"/>
    <w:unhideWhenUsed/>
    <w:rsid w:val="00FF2E6A"/>
    <w:pPr>
      <w:tabs>
        <w:tab w:val="center" w:pos="4680"/>
        <w:tab w:val="right" w:pos="9360"/>
      </w:tabs>
    </w:pPr>
  </w:style>
  <w:style w:type="character" w:customStyle="1" w:styleId="HeaderChar">
    <w:name w:val="Header Char"/>
    <w:link w:val="Header"/>
    <w:uiPriority w:val="99"/>
    <w:rsid w:val="00FF2E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F2E6A"/>
    <w:pPr>
      <w:tabs>
        <w:tab w:val="center" w:pos="4680"/>
        <w:tab w:val="right" w:pos="9360"/>
      </w:tabs>
    </w:pPr>
  </w:style>
  <w:style w:type="character" w:customStyle="1" w:styleId="FooterChar">
    <w:name w:val="Footer Char"/>
    <w:link w:val="Footer"/>
    <w:uiPriority w:val="99"/>
    <w:rsid w:val="00FF2E6A"/>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9860CD"/>
    <w:rPr>
      <w:rFonts w:ascii="Tahoma" w:hAnsi="Tahoma" w:cs="Tahoma"/>
      <w:sz w:val="16"/>
      <w:szCs w:val="16"/>
    </w:rPr>
  </w:style>
  <w:style w:type="character" w:customStyle="1" w:styleId="DocumentMapChar">
    <w:name w:val="Document Map Char"/>
    <w:link w:val="DocumentMap"/>
    <w:uiPriority w:val="99"/>
    <w:semiHidden/>
    <w:rsid w:val="009860CD"/>
    <w:rPr>
      <w:rFonts w:ascii="Tahoma" w:eastAsia="Times New Roman" w:hAnsi="Tahoma" w:cs="Tahoma"/>
      <w:sz w:val="16"/>
      <w:szCs w:val="16"/>
    </w:rPr>
  </w:style>
  <w:style w:type="paragraph" w:styleId="ListParagraph">
    <w:name w:val="List Paragraph"/>
    <w:basedOn w:val="Normal"/>
    <w:uiPriority w:val="34"/>
    <w:qFormat/>
    <w:rsid w:val="00C63E27"/>
    <w:pPr>
      <w:ind w:left="720"/>
      <w:contextualSpacing/>
    </w:pPr>
  </w:style>
  <w:style w:type="paragraph" w:styleId="BalloonText">
    <w:name w:val="Balloon Text"/>
    <w:basedOn w:val="Normal"/>
    <w:link w:val="BalloonTextChar"/>
    <w:uiPriority w:val="99"/>
    <w:semiHidden/>
    <w:unhideWhenUsed/>
    <w:rsid w:val="00523532"/>
    <w:rPr>
      <w:rFonts w:ascii="Tahoma" w:hAnsi="Tahoma" w:cs="Tahoma"/>
      <w:sz w:val="16"/>
      <w:szCs w:val="16"/>
    </w:rPr>
  </w:style>
  <w:style w:type="character" w:customStyle="1" w:styleId="BalloonTextChar">
    <w:name w:val="Balloon Text Char"/>
    <w:link w:val="BalloonText"/>
    <w:uiPriority w:val="99"/>
    <w:semiHidden/>
    <w:rsid w:val="0052353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EE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7E45"/>
    <w:pPr>
      <w:autoSpaceDE w:val="0"/>
      <w:autoSpaceDN w:val="0"/>
      <w:adjustRightInd w:val="0"/>
    </w:pPr>
    <w:rPr>
      <w:rFonts w:ascii="Times New Roman" w:hAnsi="Times New Roman"/>
      <w:color w:val="000000"/>
      <w:sz w:val="24"/>
      <w:szCs w:val="24"/>
    </w:rPr>
  </w:style>
  <w:style w:type="character" w:styleId="Hyperlink">
    <w:name w:val="Hyperlink"/>
    <w:uiPriority w:val="99"/>
    <w:unhideWhenUsed/>
    <w:rsid w:val="0031685E"/>
    <w:rPr>
      <w:color w:val="0000FF"/>
      <w:u w:val="single"/>
    </w:rPr>
  </w:style>
  <w:style w:type="table" w:styleId="TableGrid">
    <w:name w:val="Table Grid"/>
    <w:basedOn w:val="TableNormal"/>
    <w:uiPriority w:val="59"/>
    <w:rsid w:val="003135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CC0C16"/>
    <w:rPr>
      <w:sz w:val="20"/>
      <w:szCs w:val="20"/>
    </w:rPr>
  </w:style>
  <w:style w:type="character" w:customStyle="1" w:styleId="FootnoteTextChar">
    <w:name w:val="Footnote Text Char"/>
    <w:link w:val="FootnoteText"/>
    <w:uiPriority w:val="99"/>
    <w:semiHidden/>
    <w:rsid w:val="00CC0C16"/>
    <w:rPr>
      <w:rFonts w:ascii="Times New Roman" w:eastAsia="Times New Roman" w:hAnsi="Times New Roman" w:cs="Times New Roman"/>
      <w:sz w:val="20"/>
      <w:szCs w:val="20"/>
    </w:rPr>
  </w:style>
  <w:style w:type="character" w:styleId="FootnoteReference">
    <w:name w:val="footnote reference"/>
    <w:uiPriority w:val="99"/>
    <w:semiHidden/>
    <w:unhideWhenUsed/>
    <w:rsid w:val="00CC0C16"/>
    <w:rPr>
      <w:vertAlign w:val="superscript"/>
    </w:rPr>
  </w:style>
  <w:style w:type="paragraph" w:styleId="EndnoteText">
    <w:name w:val="endnote text"/>
    <w:basedOn w:val="Normal"/>
    <w:link w:val="EndnoteTextChar"/>
    <w:uiPriority w:val="99"/>
    <w:semiHidden/>
    <w:unhideWhenUsed/>
    <w:rsid w:val="00824F9B"/>
    <w:rPr>
      <w:sz w:val="20"/>
      <w:szCs w:val="20"/>
    </w:rPr>
  </w:style>
  <w:style w:type="character" w:customStyle="1" w:styleId="EndnoteTextChar">
    <w:name w:val="Endnote Text Char"/>
    <w:link w:val="EndnoteText"/>
    <w:uiPriority w:val="99"/>
    <w:semiHidden/>
    <w:rsid w:val="00824F9B"/>
    <w:rPr>
      <w:rFonts w:ascii="Times New Roman" w:eastAsia="Times New Roman" w:hAnsi="Times New Roman" w:cs="Times New Roman"/>
      <w:sz w:val="20"/>
      <w:szCs w:val="20"/>
    </w:rPr>
  </w:style>
  <w:style w:type="character" w:styleId="EndnoteReference">
    <w:name w:val="endnote reference"/>
    <w:uiPriority w:val="99"/>
    <w:semiHidden/>
    <w:unhideWhenUsed/>
    <w:rsid w:val="00824F9B"/>
    <w:rPr>
      <w:vertAlign w:val="superscript"/>
    </w:rPr>
  </w:style>
  <w:style w:type="paragraph" w:styleId="Header">
    <w:name w:val="header"/>
    <w:basedOn w:val="Normal"/>
    <w:link w:val="HeaderChar"/>
    <w:uiPriority w:val="99"/>
    <w:unhideWhenUsed/>
    <w:rsid w:val="00FF2E6A"/>
    <w:pPr>
      <w:tabs>
        <w:tab w:val="center" w:pos="4680"/>
        <w:tab w:val="right" w:pos="9360"/>
      </w:tabs>
    </w:pPr>
  </w:style>
  <w:style w:type="character" w:customStyle="1" w:styleId="HeaderChar">
    <w:name w:val="Header Char"/>
    <w:link w:val="Header"/>
    <w:uiPriority w:val="99"/>
    <w:rsid w:val="00FF2E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F2E6A"/>
    <w:pPr>
      <w:tabs>
        <w:tab w:val="center" w:pos="4680"/>
        <w:tab w:val="right" w:pos="9360"/>
      </w:tabs>
    </w:pPr>
  </w:style>
  <w:style w:type="character" w:customStyle="1" w:styleId="FooterChar">
    <w:name w:val="Footer Char"/>
    <w:link w:val="Footer"/>
    <w:uiPriority w:val="99"/>
    <w:rsid w:val="00FF2E6A"/>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9860CD"/>
    <w:rPr>
      <w:rFonts w:ascii="Tahoma" w:hAnsi="Tahoma" w:cs="Tahoma"/>
      <w:sz w:val="16"/>
      <w:szCs w:val="16"/>
    </w:rPr>
  </w:style>
  <w:style w:type="character" w:customStyle="1" w:styleId="DocumentMapChar">
    <w:name w:val="Document Map Char"/>
    <w:link w:val="DocumentMap"/>
    <w:uiPriority w:val="99"/>
    <w:semiHidden/>
    <w:rsid w:val="009860CD"/>
    <w:rPr>
      <w:rFonts w:ascii="Tahoma" w:eastAsia="Times New Roman" w:hAnsi="Tahoma" w:cs="Tahoma"/>
      <w:sz w:val="16"/>
      <w:szCs w:val="16"/>
    </w:rPr>
  </w:style>
  <w:style w:type="paragraph" w:styleId="ListParagraph">
    <w:name w:val="List Paragraph"/>
    <w:basedOn w:val="Normal"/>
    <w:uiPriority w:val="34"/>
    <w:qFormat/>
    <w:rsid w:val="00C63E27"/>
    <w:pPr>
      <w:ind w:left="720"/>
      <w:contextualSpacing/>
    </w:pPr>
  </w:style>
  <w:style w:type="paragraph" w:styleId="BalloonText">
    <w:name w:val="Balloon Text"/>
    <w:basedOn w:val="Normal"/>
    <w:link w:val="BalloonTextChar"/>
    <w:uiPriority w:val="99"/>
    <w:semiHidden/>
    <w:unhideWhenUsed/>
    <w:rsid w:val="00523532"/>
    <w:rPr>
      <w:rFonts w:ascii="Tahoma" w:hAnsi="Tahoma" w:cs="Tahoma"/>
      <w:sz w:val="16"/>
      <w:szCs w:val="16"/>
    </w:rPr>
  </w:style>
  <w:style w:type="character" w:customStyle="1" w:styleId="BalloonTextChar">
    <w:name w:val="Balloon Text Char"/>
    <w:link w:val="BalloonText"/>
    <w:uiPriority w:val="99"/>
    <w:semiHidden/>
    <w:rsid w:val="0052353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01496">
      <w:bodyDiv w:val="1"/>
      <w:marLeft w:val="0"/>
      <w:marRight w:val="0"/>
      <w:marTop w:val="0"/>
      <w:marBottom w:val="0"/>
      <w:divBdr>
        <w:top w:val="none" w:sz="0" w:space="0" w:color="auto"/>
        <w:left w:val="none" w:sz="0" w:space="0" w:color="auto"/>
        <w:bottom w:val="none" w:sz="0" w:space="0" w:color="auto"/>
        <w:right w:val="none" w:sz="0" w:space="0" w:color="auto"/>
      </w:divBdr>
    </w:div>
    <w:div w:id="567035778">
      <w:bodyDiv w:val="1"/>
      <w:marLeft w:val="0"/>
      <w:marRight w:val="0"/>
      <w:marTop w:val="0"/>
      <w:marBottom w:val="0"/>
      <w:divBdr>
        <w:top w:val="none" w:sz="0" w:space="0" w:color="auto"/>
        <w:left w:val="none" w:sz="0" w:space="0" w:color="auto"/>
        <w:bottom w:val="none" w:sz="0" w:space="0" w:color="auto"/>
        <w:right w:val="none" w:sz="0" w:space="0" w:color="auto"/>
      </w:divBdr>
    </w:div>
    <w:div w:id="1857231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mu.edu/roadmap2015" TargetMode="External"/><Relationship Id="rId5" Type="http://schemas.openxmlformats.org/officeDocument/2006/relationships/settings" Target="settings.xml"/><Relationship Id="rId10" Type="http://schemas.openxmlformats.org/officeDocument/2006/relationships/hyperlink" Target="http://www.nmu.edu/aqip" TargetMode="External"/><Relationship Id="rId4" Type="http://schemas.microsoft.com/office/2007/relationships/stylesWithEffects" Target="stylesWithEffects.xml"/><Relationship Id="rId9" Type="http://schemas.openxmlformats.org/officeDocument/2006/relationships/hyperlink" Target="http://www.nmu.edu/aqip"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nmu.edu/aq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AC41F-8538-4864-8195-E491F7CF6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1694</Words>
  <Characters>9660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11332</CharactersWithSpaces>
  <SharedDoc>false</SharedDoc>
  <HLinks>
    <vt:vector size="24" baseType="variant">
      <vt:variant>
        <vt:i4>2818097</vt:i4>
      </vt:variant>
      <vt:variant>
        <vt:i4>6</vt:i4>
      </vt:variant>
      <vt:variant>
        <vt:i4>0</vt:i4>
      </vt:variant>
      <vt:variant>
        <vt:i4>5</vt:i4>
      </vt:variant>
      <vt:variant>
        <vt:lpwstr>http://www.nmu.edu/roadmap2015</vt:lpwstr>
      </vt:variant>
      <vt:variant>
        <vt:lpwstr/>
      </vt:variant>
      <vt:variant>
        <vt:i4>2621481</vt:i4>
      </vt:variant>
      <vt:variant>
        <vt:i4>3</vt:i4>
      </vt:variant>
      <vt:variant>
        <vt:i4>0</vt:i4>
      </vt:variant>
      <vt:variant>
        <vt:i4>5</vt:i4>
      </vt:variant>
      <vt:variant>
        <vt:lpwstr>http://www.nmu.edu/aqip</vt:lpwstr>
      </vt:variant>
      <vt:variant>
        <vt:lpwstr/>
      </vt:variant>
      <vt:variant>
        <vt:i4>2621481</vt:i4>
      </vt:variant>
      <vt:variant>
        <vt:i4>0</vt:i4>
      </vt:variant>
      <vt:variant>
        <vt:i4>0</vt:i4>
      </vt:variant>
      <vt:variant>
        <vt:i4>5</vt:i4>
      </vt:variant>
      <vt:variant>
        <vt:lpwstr>http://www.nmu.edu/aqip</vt:lpwstr>
      </vt:variant>
      <vt:variant>
        <vt:lpwstr/>
      </vt:variant>
      <vt:variant>
        <vt:i4>2621481</vt:i4>
      </vt:variant>
      <vt:variant>
        <vt:i4>0</vt:i4>
      </vt:variant>
      <vt:variant>
        <vt:i4>0</vt:i4>
      </vt:variant>
      <vt:variant>
        <vt:i4>5</vt:i4>
      </vt:variant>
      <vt:variant>
        <vt:lpwstr>http://www.nmu.edu/aqip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yourid</dc:creator>
  <cp:lastModifiedBy>Registered User</cp:lastModifiedBy>
  <cp:revision>2</cp:revision>
  <cp:lastPrinted>2012-11-01T15:21:00Z</cp:lastPrinted>
  <dcterms:created xsi:type="dcterms:W3CDTF">2012-11-01T15:30:00Z</dcterms:created>
  <dcterms:modified xsi:type="dcterms:W3CDTF">2012-11-01T15:30:00Z</dcterms:modified>
</cp:coreProperties>
</file>