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FDF" w:rsidRPr="004D1FDF" w:rsidRDefault="004D1FDF" w:rsidP="004D1FDF">
      <w:pPr>
        <w:jc w:val="center"/>
        <w:rPr>
          <w:rFonts w:ascii="Arial Narrow" w:eastAsia="Calibri" w:hAnsi="Arial Narrow"/>
          <w:b/>
          <w:sz w:val="20"/>
          <w:szCs w:val="20"/>
        </w:rPr>
      </w:pPr>
      <w:r w:rsidRPr="004D1FDF">
        <w:rPr>
          <w:rFonts w:ascii="Arial Narrow" w:eastAsia="Calibri" w:hAnsi="Arial Narrow"/>
          <w:b/>
          <w:sz w:val="20"/>
          <w:szCs w:val="20"/>
        </w:rPr>
        <w:t>Improvement Plan Feedback 2012</w:t>
      </w:r>
    </w:p>
    <w:p w:rsidR="004D1FDF" w:rsidRPr="004D1FDF" w:rsidRDefault="004D1FDF" w:rsidP="004D1FDF">
      <w:pPr>
        <w:spacing w:after="200"/>
        <w:jc w:val="center"/>
        <w:rPr>
          <w:rFonts w:ascii="Arial Narrow" w:eastAsia="Calibri" w:hAnsi="Arial Narrow"/>
          <w:b/>
          <w:sz w:val="20"/>
          <w:szCs w:val="20"/>
        </w:rPr>
      </w:pPr>
      <w:r w:rsidRPr="004D1FDF">
        <w:rPr>
          <w:rFonts w:ascii="Arial Narrow" w:eastAsia="Calibri" w:hAnsi="Arial Narrow"/>
          <w:b/>
          <w:sz w:val="20"/>
          <w:szCs w:val="20"/>
        </w:rPr>
        <w:t>For</w:t>
      </w:r>
      <w:r w:rsidRPr="004D1FDF">
        <w:rPr>
          <w:rFonts w:ascii="Arial Narrow" w:eastAsia="Calibri" w:hAnsi="Arial Narrow"/>
          <w:b/>
          <w:color w:val="FF0000"/>
          <w:sz w:val="20"/>
          <w:szCs w:val="20"/>
        </w:rPr>
        <w:t xml:space="preserve"> </w:t>
      </w:r>
      <w:r w:rsidR="00114A02">
        <w:rPr>
          <w:rFonts w:ascii="Arial Narrow" w:eastAsia="Calibri" w:hAnsi="Arial Narrow"/>
          <w:b/>
          <w:sz w:val="20"/>
          <w:szCs w:val="20"/>
        </w:rPr>
        <w:t xml:space="preserve">Admissions </w:t>
      </w:r>
      <w:r w:rsidRPr="004D1FDF">
        <w:rPr>
          <w:rFonts w:ascii="Arial Narrow" w:eastAsia="Calibri" w:hAnsi="Arial Narrow"/>
          <w:b/>
          <w:sz w:val="20"/>
          <w:szCs w:val="20"/>
        </w:rPr>
        <w:t>Department</w:t>
      </w:r>
    </w:p>
    <w:p w:rsidR="004D1FDF" w:rsidRPr="004D1FDF" w:rsidRDefault="004D1FDF" w:rsidP="004D1FDF">
      <w:pPr>
        <w:rPr>
          <w:rFonts w:ascii="Arial Narrow" w:eastAsia="Calibri" w:hAnsi="Arial Narrow" w:cs="Calibri"/>
          <w:color w:val="FF0000"/>
          <w:sz w:val="20"/>
          <w:szCs w:val="20"/>
        </w:rPr>
      </w:pPr>
    </w:p>
    <w:p w:rsidR="004D1FDF" w:rsidRPr="004D1FDF" w:rsidRDefault="004D1FDF" w:rsidP="004D1FDF">
      <w:pPr>
        <w:pBdr>
          <w:top w:val="single" w:sz="4" w:space="1" w:color="C00000" w:shadow="1"/>
          <w:left w:val="single" w:sz="4" w:space="4" w:color="C00000" w:shadow="1"/>
          <w:bottom w:val="single" w:sz="4" w:space="1" w:color="C00000" w:shadow="1"/>
          <w:right w:val="single" w:sz="4" w:space="4" w:color="C00000" w:shadow="1"/>
        </w:pBdr>
        <w:rPr>
          <w:rFonts w:ascii="Arial Narrow" w:eastAsia="Calibri" w:hAnsi="Arial Narrow" w:cs="Calibri"/>
          <w:color w:val="FF0000"/>
          <w:sz w:val="20"/>
          <w:szCs w:val="20"/>
        </w:rPr>
      </w:pPr>
      <w:r w:rsidRPr="004D1FDF">
        <w:rPr>
          <w:rFonts w:ascii="Arial Narrow" w:eastAsia="Calibri" w:hAnsi="Arial Narrow" w:cs="Calibri"/>
          <w:color w:val="FF0000"/>
          <w:sz w:val="20"/>
          <w:szCs w:val="20"/>
        </w:rPr>
        <w:t xml:space="preserve">This Improvement Plan is reviewed and requires some revisions before it can be approved.  </w:t>
      </w:r>
      <w:r w:rsidRPr="004D1FDF">
        <w:rPr>
          <w:rFonts w:ascii="Arial Narrow" w:eastAsia="Calibri" w:hAnsi="Arial Narrow" w:cs="Calibri"/>
          <w:b/>
          <w:color w:val="FF0000"/>
          <w:sz w:val="20"/>
          <w:szCs w:val="20"/>
        </w:rPr>
        <w:t xml:space="preserve">Please submit a revised Plan </w:t>
      </w:r>
      <w:r w:rsidR="0096457A">
        <w:rPr>
          <w:rFonts w:ascii="Arial Narrow" w:eastAsia="Calibri" w:hAnsi="Arial Narrow" w:cs="Calibri"/>
          <w:b/>
          <w:color w:val="FF0000"/>
          <w:sz w:val="20"/>
          <w:szCs w:val="20"/>
        </w:rPr>
        <w:t>by Aug. 15</w:t>
      </w:r>
      <w:bookmarkStart w:id="0" w:name="_GoBack"/>
      <w:bookmarkEnd w:id="0"/>
      <w:r w:rsidRPr="004D1FDF">
        <w:rPr>
          <w:rFonts w:ascii="Arial Narrow" w:eastAsia="Calibri" w:hAnsi="Arial Narrow" w:cs="Calibri"/>
          <w:color w:val="FF0000"/>
          <w:sz w:val="20"/>
          <w:szCs w:val="20"/>
        </w:rPr>
        <w:t xml:space="preserve"> via the SHARE website using a separate dropbox labeled, “Resubmission of revised departmental files.”</w:t>
      </w:r>
    </w:p>
    <w:p w:rsidR="004D1FDF" w:rsidRPr="004D1FDF" w:rsidRDefault="004D1FDF" w:rsidP="004D1FDF">
      <w:pPr>
        <w:pBdr>
          <w:top w:val="single" w:sz="4" w:space="1" w:color="C00000" w:shadow="1"/>
          <w:left w:val="single" w:sz="4" w:space="4" w:color="C00000" w:shadow="1"/>
          <w:bottom w:val="single" w:sz="4" w:space="1" w:color="C00000" w:shadow="1"/>
          <w:right w:val="single" w:sz="4" w:space="4" w:color="C00000" w:shadow="1"/>
        </w:pBdr>
        <w:rPr>
          <w:rFonts w:ascii="Arial Narrow" w:eastAsia="Calibri" w:hAnsi="Arial Narrow" w:cs="Calibri"/>
          <w:color w:val="FF0000"/>
          <w:sz w:val="20"/>
          <w:szCs w:val="20"/>
        </w:rPr>
      </w:pPr>
    </w:p>
    <w:p w:rsidR="004D1FDF" w:rsidRPr="004D1FDF" w:rsidRDefault="004D1FDF" w:rsidP="004D1FDF">
      <w:pPr>
        <w:pBdr>
          <w:top w:val="single" w:sz="4" w:space="1" w:color="C00000" w:shadow="1"/>
          <w:left w:val="single" w:sz="4" w:space="4" w:color="C00000" w:shadow="1"/>
          <w:bottom w:val="single" w:sz="4" w:space="1" w:color="C00000" w:shadow="1"/>
          <w:right w:val="single" w:sz="4" w:space="4" w:color="C00000" w:shadow="1"/>
        </w:pBdr>
        <w:rPr>
          <w:rFonts w:ascii="Arial Narrow" w:eastAsia="Calibri" w:hAnsi="Arial Narrow" w:cs="Calibri"/>
          <w:color w:val="FF0000"/>
          <w:sz w:val="20"/>
          <w:szCs w:val="20"/>
        </w:rPr>
      </w:pPr>
      <w:r w:rsidRPr="004D1FDF">
        <w:rPr>
          <w:rFonts w:ascii="Arial Narrow" w:eastAsia="Calibri" w:hAnsi="Arial Narrow" w:cs="Calibri"/>
          <w:color w:val="FF0000"/>
          <w:sz w:val="20"/>
          <w:szCs w:val="20"/>
        </w:rPr>
        <w:t xml:space="preserve">The Committee decided to </w:t>
      </w:r>
      <w:r w:rsidRPr="004D1FDF">
        <w:rPr>
          <w:rFonts w:ascii="Arial Narrow" w:eastAsia="Calibri" w:hAnsi="Arial Narrow" w:cs="Calibri"/>
          <w:i/>
          <w:color w:val="FF0000"/>
          <w:sz w:val="20"/>
          <w:szCs w:val="20"/>
        </w:rPr>
        <w:t>not</w:t>
      </w:r>
      <w:r w:rsidRPr="004D1FDF">
        <w:rPr>
          <w:rFonts w:ascii="Arial Narrow" w:eastAsia="Calibri" w:hAnsi="Arial Narrow" w:cs="Calibri"/>
          <w:color w:val="FF0000"/>
          <w:sz w:val="20"/>
          <w:szCs w:val="20"/>
        </w:rPr>
        <w:t xml:space="preserve"> use the “SS,” “S,” “O,” “OO” scoring approach this year. The checklist and comments below are intended to make the evaluation process a little more transparent. The checklist was derived from the Template Instructions document posted in both </w:t>
      </w:r>
      <w:hyperlink r:id="rId8" w:history="1">
        <w:r w:rsidRPr="004D1FDF">
          <w:rPr>
            <w:rFonts w:ascii="Arial Narrow" w:eastAsia="Calibri" w:hAnsi="Arial Narrow" w:cs="Calibri"/>
            <w:color w:val="0000FF"/>
            <w:sz w:val="20"/>
            <w:szCs w:val="20"/>
            <w:u w:val="single"/>
          </w:rPr>
          <w:t>www.nmu.edu/aqip</w:t>
        </w:r>
      </w:hyperlink>
      <w:r w:rsidRPr="004D1FDF">
        <w:rPr>
          <w:rFonts w:ascii="Arial Narrow" w:eastAsia="Calibri" w:hAnsi="Arial Narrow" w:cs="Calibri"/>
          <w:color w:val="FF0000"/>
          <w:sz w:val="20"/>
          <w:szCs w:val="20"/>
        </w:rPr>
        <w:t xml:space="preserve"> and the SHARE website.  Comments on this page are a brief analysis of strengths and opportunities; detailed comments are embedded within your Plan that follows. Please take them into account as you undertake revisions. If you have questions, a member of the committee will be happy to meet with you.</w:t>
      </w:r>
    </w:p>
    <w:p w:rsidR="004D1FDF" w:rsidRPr="004D1FDF" w:rsidRDefault="004D1FDF" w:rsidP="004D1FDF">
      <w:pPr>
        <w:pBdr>
          <w:top w:val="single" w:sz="4" w:space="1" w:color="C00000" w:shadow="1"/>
          <w:left w:val="single" w:sz="4" w:space="4" w:color="C00000" w:shadow="1"/>
          <w:bottom w:val="single" w:sz="4" w:space="1" w:color="C00000" w:shadow="1"/>
          <w:right w:val="single" w:sz="4" w:space="4" w:color="C00000" w:shadow="1"/>
        </w:pBdr>
        <w:rPr>
          <w:rFonts w:ascii="Arial Narrow" w:eastAsia="Calibri" w:hAnsi="Arial Narrow" w:cs="Calibri"/>
          <w:color w:val="FF0000"/>
          <w:sz w:val="20"/>
          <w:szCs w:val="20"/>
        </w:rPr>
      </w:pPr>
    </w:p>
    <w:p w:rsidR="004D1FDF" w:rsidRPr="004D1FDF" w:rsidRDefault="004D1FDF" w:rsidP="004D1FDF">
      <w:pPr>
        <w:pBdr>
          <w:top w:val="single" w:sz="4" w:space="1" w:color="C00000" w:shadow="1"/>
          <w:left w:val="single" w:sz="4" w:space="4" w:color="C00000" w:shadow="1"/>
          <w:bottom w:val="single" w:sz="4" w:space="1" w:color="C00000" w:shadow="1"/>
          <w:right w:val="single" w:sz="4" w:space="4" w:color="C00000" w:shadow="1"/>
        </w:pBdr>
        <w:rPr>
          <w:rFonts w:ascii="Arial Narrow" w:eastAsia="Calibri" w:hAnsi="Arial Narrow" w:cs="Calibri"/>
          <w:i/>
          <w:color w:val="FF0000"/>
          <w:sz w:val="20"/>
          <w:szCs w:val="20"/>
        </w:rPr>
      </w:pPr>
      <w:r w:rsidRPr="004D1FDF">
        <w:rPr>
          <w:rFonts w:ascii="Arial Narrow" w:eastAsia="Calibri" w:hAnsi="Arial Narrow" w:cs="Calibri"/>
          <w:i/>
          <w:color w:val="FF0000"/>
          <w:sz w:val="20"/>
          <w:szCs w:val="20"/>
        </w:rPr>
        <w:t>Service Assessment Committee</w:t>
      </w:r>
    </w:p>
    <w:p w:rsidR="004D1FDF" w:rsidRPr="004D1FDF" w:rsidRDefault="004D1FDF" w:rsidP="004D1FDF">
      <w:pPr>
        <w:rPr>
          <w:rFonts w:ascii="Arial Narrow" w:eastAsia="Calibri" w:hAnsi="Arial Narrow" w:cs="Calibri"/>
          <w:color w:val="FF0000"/>
          <w:sz w:val="20"/>
          <w:szCs w:val="20"/>
        </w:rPr>
      </w:pPr>
    </w:p>
    <w:p w:rsidR="004D1FDF" w:rsidRPr="004D1FDF" w:rsidRDefault="004D1FDF" w:rsidP="004D1FDF">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6"/>
      </w:tblGrid>
      <w:tr w:rsidR="004D1FDF" w:rsidRPr="004D1FDF" w:rsidTr="00ED368F">
        <w:tc>
          <w:tcPr>
            <w:tcW w:w="5000" w:type="pct"/>
            <w:shd w:val="clear" w:color="auto" w:fill="D9D9D9" w:themeFill="background1" w:themeFillShade="D9"/>
          </w:tcPr>
          <w:p w:rsidR="004D1FDF" w:rsidRPr="004D1FDF" w:rsidRDefault="004D1FDF" w:rsidP="004D1FDF">
            <w:pPr>
              <w:rPr>
                <w:rFonts w:ascii="Arial Narrow" w:eastAsia="Calibri" w:hAnsi="Arial Narrow" w:cs="Calibri"/>
                <w:sz w:val="20"/>
                <w:szCs w:val="20"/>
              </w:rPr>
            </w:pPr>
            <w:r w:rsidRPr="004D1FDF">
              <w:rPr>
                <w:rFonts w:ascii="Arial Narrow" w:eastAsia="Calibri" w:hAnsi="Arial Narrow" w:cs="Calibri"/>
                <w:sz w:val="20"/>
                <w:szCs w:val="20"/>
              </w:rPr>
              <w:t xml:space="preserve">General Comments: </w:t>
            </w:r>
          </w:p>
        </w:tc>
      </w:tr>
      <w:tr w:rsidR="004D1FDF" w:rsidRPr="004D1FDF" w:rsidTr="00ED368F">
        <w:tc>
          <w:tcPr>
            <w:tcW w:w="5000" w:type="pct"/>
          </w:tcPr>
          <w:p w:rsidR="001B4E66" w:rsidRDefault="00D1494E" w:rsidP="004D1FDF">
            <w:pPr>
              <w:rPr>
                <w:rFonts w:ascii="Arial Narrow" w:eastAsia="Calibri" w:hAnsi="Arial Narrow" w:cs="Calibri"/>
                <w:color w:val="FF0000"/>
                <w:sz w:val="20"/>
                <w:szCs w:val="20"/>
              </w:rPr>
            </w:pPr>
            <w:r>
              <w:rPr>
                <w:rFonts w:ascii="Arial Narrow" w:eastAsia="Calibri" w:hAnsi="Arial Narrow" w:cs="Calibri"/>
                <w:color w:val="FF0000"/>
                <w:sz w:val="20"/>
                <w:szCs w:val="20"/>
              </w:rPr>
              <w:t>Objective #1, since it is ongoing</w:t>
            </w:r>
            <w:r w:rsidR="00152FEE">
              <w:rPr>
                <w:rFonts w:ascii="Arial Narrow" w:eastAsia="Calibri" w:hAnsi="Arial Narrow" w:cs="Calibri"/>
                <w:color w:val="FF0000"/>
                <w:sz w:val="20"/>
                <w:szCs w:val="20"/>
              </w:rPr>
              <w:t xml:space="preserve"> –please consider </w:t>
            </w:r>
            <w:r>
              <w:rPr>
                <w:rFonts w:ascii="Arial Narrow" w:eastAsia="Calibri" w:hAnsi="Arial Narrow" w:cs="Calibri"/>
                <w:color w:val="FF0000"/>
                <w:sz w:val="20"/>
                <w:szCs w:val="20"/>
              </w:rPr>
              <w:t>further refinement.</w:t>
            </w:r>
          </w:p>
          <w:p w:rsidR="001B4E66" w:rsidRDefault="007B01F3" w:rsidP="00152FEE">
            <w:pPr>
              <w:rPr>
                <w:rFonts w:ascii="Arial Narrow" w:eastAsia="Calibri" w:hAnsi="Arial Narrow" w:cs="Calibri"/>
                <w:color w:val="FF0000"/>
                <w:sz w:val="20"/>
                <w:szCs w:val="20"/>
              </w:rPr>
            </w:pPr>
            <w:r>
              <w:rPr>
                <w:rFonts w:ascii="Arial Narrow" w:eastAsia="Calibri" w:hAnsi="Arial Narrow" w:cs="Calibri"/>
                <w:color w:val="FF0000"/>
                <w:sz w:val="20"/>
                <w:szCs w:val="20"/>
              </w:rPr>
              <w:t>S</w:t>
            </w:r>
            <w:r w:rsidR="001B4E66">
              <w:rPr>
                <w:rFonts w:ascii="Arial Narrow" w:eastAsia="Calibri" w:hAnsi="Arial Narrow" w:cs="Calibri"/>
                <w:color w:val="FF0000"/>
                <w:sz w:val="20"/>
                <w:szCs w:val="20"/>
              </w:rPr>
              <w:t xml:space="preserve">ome </w:t>
            </w:r>
            <w:r w:rsidR="00D1494E">
              <w:rPr>
                <w:rFonts w:ascii="Arial Narrow" w:eastAsia="Calibri" w:hAnsi="Arial Narrow" w:cs="Calibri"/>
                <w:color w:val="FF0000"/>
                <w:sz w:val="20"/>
                <w:szCs w:val="20"/>
              </w:rPr>
              <w:t>clarification is needed on Obj#2 means of assessment.</w:t>
            </w:r>
          </w:p>
          <w:p w:rsidR="00152FEE" w:rsidRDefault="00152FEE" w:rsidP="00152FEE">
            <w:pPr>
              <w:rPr>
                <w:rFonts w:ascii="Arial Narrow" w:eastAsia="Calibri" w:hAnsi="Arial Narrow" w:cs="Calibri"/>
                <w:color w:val="FF0000"/>
                <w:sz w:val="20"/>
                <w:szCs w:val="20"/>
              </w:rPr>
            </w:pPr>
            <w:r>
              <w:rPr>
                <w:rFonts w:ascii="Arial Narrow" w:eastAsia="Calibri" w:hAnsi="Arial Narrow" w:cs="Calibri"/>
                <w:color w:val="FF0000"/>
                <w:sz w:val="20"/>
                <w:szCs w:val="20"/>
              </w:rPr>
              <w:t xml:space="preserve">On Obj #3, the committee just got confused so we’d like additional wording to clarify. </w:t>
            </w:r>
          </w:p>
          <w:p w:rsidR="00152FEE" w:rsidRPr="004D1FDF" w:rsidRDefault="00152FEE" w:rsidP="00152FEE">
            <w:pPr>
              <w:rPr>
                <w:rFonts w:ascii="Arial Narrow" w:eastAsia="Calibri" w:hAnsi="Arial Narrow" w:cs="Calibri"/>
                <w:color w:val="FF0000"/>
                <w:sz w:val="20"/>
                <w:szCs w:val="20"/>
              </w:rPr>
            </w:pPr>
          </w:p>
        </w:tc>
      </w:tr>
    </w:tbl>
    <w:p w:rsidR="004D1FDF" w:rsidRPr="004D1FDF" w:rsidRDefault="004D1FDF" w:rsidP="004D1FDF">
      <w:pPr>
        <w:spacing w:after="200"/>
        <w:rPr>
          <w:rFonts w:ascii="Arial Narrow" w:eastAsia="Calibri" w:hAnsi="Arial Narrow"/>
          <w:b/>
          <w:sz w:val="20"/>
          <w:szCs w:val="20"/>
        </w:rPr>
      </w:pPr>
      <w:r w:rsidRPr="004D1FDF">
        <w:rPr>
          <w:rFonts w:ascii="Arial Narrow" w:eastAsia="Calibri" w:hAnsi="Arial Narrow"/>
          <w:b/>
          <w:sz w:val="20"/>
          <w:szCs w:val="20"/>
        </w:rPr>
        <w:tab/>
      </w:r>
    </w:p>
    <w:tbl>
      <w:tblPr>
        <w:tblStyle w:val="TableGrid1"/>
        <w:tblW w:w="5088" w:type="pct"/>
        <w:tblInd w:w="-61" w:type="dxa"/>
        <w:tblCellMar>
          <w:left w:w="29" w:type="dxa"/>
          <w:right w:w="29" w:type="dxa"/>
        </w:tblCellMar>
        <w:tblLook w:val="04A0"/>
      </w:tblPr>
      <w:tblGrid>
        <w:gridCol w:w="8507"/>
        <w:gridCol w:w="880"/>
        <w:gridCol w:w="864"/>
        <w:gridCol w:w="798"/>
      </w:tblGrid>
      <w:tr w:rsidR="004D1FDF" w:rsidRPr="004D1FDF" w:rsidTr="00ED368F">
        <w:trPr>
          <w:trHeight w:val="20"/>
        </w:trPr>
        <w:tc>
          <w:tcPr>
            <w:tcW w:w="3850" w:type="pct"/>
            <w:shd w:val="clear" w:color="auto" w:fill="D9D9D9" w:themeFill="background1" w:themeFillShade="D9"/>
          </w:tcPr>
          <w:p w:rsidR="004D1FDF" w:rsidRPr="004D1FDF" w:rsidRDefault="004D1FDF" w:rsidP="004D1FDF">
            <w:pPr>
              <w:tabs>
                <w:tab w:val="left" w:pos="360"/>
              </w:tabs>
              <w:ind w:left="540" w:hanging="540"/>
              <w:rPr>
                <w:rFonts w:ascii="Arial Narrow" w:eastAsia="Calibri" w:hAnsi="Arial Narrow"/>
                <w:sz w:val="20"/>
                <w:szCs w:val="20"/>
              </w:rPr>
            </w:pPr>
            <w:r w:rsidRPr="004D1FDF">
              <w:rPr>
                <w:rFonts w:ascii="Arial Narrow" w:eastAsia="Calibri" w:hAnsi="Arial Narrow"/>
                <w:b/>
                <w:sz w:val="20"/>
                <w:szCs w:val="20"/>
              </w:rPr>
              <w:t xml:space="preserve">Effective Objectives meet the following criteria </w:t>
            </w:r>
          </w:p>
        </w:tc>
        <w:tc>
          <w:tcPr>
            <w:tcW w:w="398" w:type="pct"/>
            <w:shd w:val="clear" w:color="auto" w:fill="D9D9D9" w:themeFill="background1" w:themeFillShade="D9"/>
          </w:tcPr>
          <w:p w:rsidR="004D1FDF" w:rsidRPr="004D1FDF" w:rsidRDefault="004D1FDF" w:rsidP="004D1FDF">
            <w:pPr>
              <w:tabs>
                <w:tab w:val="left" w:pos="360"/>
              </w:tabs>
              <w:jc w:val="center"/>
              <w:rPr>
                <w:rFonts w:ascii="Arial Narrow" w:eastAsia="Calibri" w:hAnsi="Arial Narrow"/>
                <w:sz w:val="20"/>
                <w:szCs w:val="20"/>
              </w:rPr>
            </w:pPr>
            <w:r w:rsidRPr="004D1FDF">
              <w:rPr>
                <w:rFonts w:ascii="Arial Narrow" w:eastAsia="Calibri" w:hAnsi="Arial Narrow"/>
                <w:sz w:val="20"/>
                <w:szCs w:val="20"/>
              </w:rPr>
              <w:t>Obj #1</w:t>
            </w:r>
          </w:p>
          <w:p w:rsidR="004D1FDF" w:rsidRPr="004D1FDF" w:rsidRDefault="004D1FDF" w:rsidP="004D1FDF">
            <w:pPr>
              <w:tabs>
                <w:tab w:val="left" w:pos="360"/>
              </w:tabs>
              <w:jc w:val="center"/>
              <w:rPr>
                <w:rFonts w:ascii="Arial Narrow" w:eastAsia="Calibri" w:hAnsi="Arial Narrow"/>
                <w:sz w:val="20"/>
                <w:szCs w:val="20"/>
              </w:rPr>
            </w:pPr>
            <w:r w:rsidRPr="004D1FDF">
              <w:rPr>
                <w:rFonts w:ascii="Arial Narrow" w:eastAsia="Calibri" w:hAnsi="Arial Narrow"/>
                <w:sz w:val="20"/>
                <w:szCs w:val="20"/>
              </w:rPr>
              <w:t>Met?</w:t>
            </w:r>
          </w:p>
        </w:tc>
        <w:tc>
          <w:tcPr>
            <w:tcW w:w="391" w:type="pct"/>
            <w:shd w:val="clear" w:color="auto" w:fill="D9D9D9" w:themeFill="background1" w:themeFillShade="D9"/>
          </w:tcPr>
          <w:p w:rsidR="004D1FDF" w:rsidRPr="004D1FDF" w:rsidRDefault="004D1FDF" w:rsidP="004D1FDF">
            <w:pPr>
              <w:tabs>
                <w:tab w:val="left" w:pos="360"/>
              </w:tabs>
              <w:jc w:val="center"/>
              <w:rPr>
                <w:rFonts w:ascii="Arial Narrow" w:eastAsia="Calibri" w:hAnsi="Arial Narrow"/>
                <w:sz w:val="20"/>
                <w:szCs w:val="20"/>
              </w:rPr>
            </w:pPr>
            <w:r w:rsidRPr="004D1FDF">
              <w:rPr>
                <w:rFonts w:ascii="Arial Narrow" w:eastAsia="Calibri" w:hAnsi="Arial Narrow"/>
                <w:sz w:val="20"/>
                <w:szCs w:val="20"/>
              </w:rPr>
              <w:t>Obj #2</w:t>
            </w:r>
          </w:p>
          <w:p w:rsidR="004D1FDF" w:rsidRPr="004D1FDF" w:rsidRDefault="004D1FDF" w:rsidP="004D1FDF">
            <w:pPr>
              <w:tabs>
                <w:tab w:val="left" w:pos="360"/>
              </w:tabs>
              <w:jc w:val="center"/>
              <w:rPr>
                <w:rFonts w:ascii="Arial Narrow" w:eastAsia="Calibri" w:hAnsi="Arial Narrow"/>
                <w:sz w:val="20"/>
                <w:szCs w:val="20"/>
              </w:rPr>
            </w:pPr>
            <w:r w:rsidRPr="004D1FDF">
              <w:rPr>
                <w:rFonts w:ascii="Arial Narrow" w:eastAsia="Calibri" w:hAnsi="Arial Narrow"/>
                <w:sz w:val="20"/>
                <w:szCs w:val="20"/>
              </w:rPr>
              <w:t>Met?</w:t>
            </w:r>
          </w:p>
        </w:tc>
        <w:tc>
          <w:tcPr>
            <w:tcW w:w="361" w:type="pct"/>
            <w:shd w:val="clear" w:color="auto" w:fill="D9D9D9" w:themeFill="background1" w:themeFillShade="D9"/>
          </w:tcPr>
          <w:p w:rsidR="004D1FDF" w:rsidRPr="004D1FDF" w:rsidRDefault="004D1FDF" w:rsidP="004D1FDF">
            <w:pPr>
              <w:tabs>
                <w:tab w:val="left" w:pos="360"/>
              </w:tabs>
              <w:jc w:val="center"/>
              <w:rPr>
                <w:rFonts w:ascii="Arial Narrow" w:eastAsia="Calibri" w:hAnsi="Arial Narrow"/>
                <w:sz w:val="20"/>
                <w:szCs w:val="20"/>
              </w:rPr>
            </w:pPr>
            <w:r w:rsidRPr="004D1FDF">
              <w:rPr>
                <w:rFonts w:ascii="Arial Narrow" w:eastAsia="Calibri" w:hAnsi="Arial Narrow"/>
                <w:sz w:val="20"/>
                <w:szCs w:val="20"/>
              </w:rPr>
              <w:t>Obj #3 Met?</w:t>
            </w:r>
          </w:p>
        </w:tc>
      </w:tr>
      <w:tr w:rsidR="004D1FDF" w:rsidRPr="004D1FDF" w:rsidTr="002A0855">
        <w:trPr>
          <w:trHeight w:val="503"/>
        </w:trPr>
        <w:tc>
          <w:tcPr>
            <w:tcW w:w="3850" w:type="pct"/>
          </w:tcPr>
          <w:p w:rsidR="004D1FDF" w:rsidRPr="004D1FDF" w:rsidRDefault="004D1FDF" w:rsidP="004D1FDF">
            <w:pPr>
              <w:tabs>
                <w:tab w:val="left" w:pos="360"/>
              </w:tabs>
              <w:rPr>
                <w:rFonts w:ascii="Arial Narrow" w:eastAsia="Calibri" w:hAnsi="Arial Narrow"/>
                <w:b/>
                <w:sz w:val="20"/>
                <w:szCs w:val="20"/>
              </w:rPr>
            </w:pPr>
            <w:r w:rsidRPr="004D1FDF">
              <w:rPr>
                <w:rFonts w:ascii="Arial Narrow" w:eastAsia="Calibri" w:hAnsi="Arial Narrow"/>
                <w:sz w:val="20"/>
                <w:szCs w:val="20"/>
              </w:rPr>
              <w:t xml:space="preserve">Identifies a measured goal (target statistic) or process development (impact and purpose) or study (scope and purpose) </w:t>
            </w:r>
          </w:p>
        </w:tc>
        <w:tc>
          <w:tcPr>
            <w:tcW w:w="398" w:type="pct"/>
          </w:tcPr>
          <w:p w:rsidR="0055474B" w:rsidRPr="004D1FDF" w:rsidRDefault="002A0855" w:rsidP="004D1FDF">
            <w:pPr>
              <w:tabs>
                <w:tab w:val="left" w:pos="360"/>
              </w:tabs>
              <w:jc w:val="center"/>
              <w:rPr>
                <w:rFonts w:ascii="Arial Narrow" w:eastAsia="Calibri" w:hAnsi="Arial Narrow"/>
                <w:sz w:val="20"/>
                <w:szCs w:val="20"/>
              </w:rPr>
            </w:pPr>
            <w:r>
              <w:rPr>
                <w:rFonts w:ascii="Arial Narrow" w:eastAsia="Calibri" w:hAnsi="Arial Narrow"/>
                <w:sz w:val="20"/>
                <w:szCs w:val="20"/>
              </w:rPr>
              <w:t>N</w:t>
            </w:r>
          </w:p>
        </w:tc>
        <w:tc>
          <w:tcPr>
            <w:tcW w:w="391" w:type="pct"/>
          </w:tcPr>
          <w:p w:rsidR="00C44272" w:rsidRPr="004D1FDF" w:rsidRDefault="002A0855" w:rsidP="004D1FDF">
            <w:pPr>
              <w:tabs>
                <w:tab w:val="left" w:pos="360"/>
              </w:tabs>
              <w:jc w:val="center"/>
              <w:rPr>
                <w:rFonts w:ascii="Arial Narrow" w:eastAsia="Calibri" w:hAnsi="Arial Narrow"/>
                <w:sz w:val="20"/>
                <w:szCs w:val="20"/>
              </w:rPr>
            </w:pPr>
            <w:r>
              <w:rPr>
                <w:rFonts w:ascii="Arial Narrow" w:eastAsia="Calibri" w:hAnsi="Arial Narrow"/>
                <w:sz w:val="20"/>
                <w:szCs w:val="20"/>
              </w:rPr>
              <w:t>Y</w:t>
            </w:r>
          </w:p>
        </w:tc>
        <w:tc>
          <w:tcPr>
            <w:tcW w:w="361" w:type="pct"/>
          </w:tcPr>
          <w:p w:rsidR="00C44272" w:rsidRPr="004D1FDF" w:rsidRDefault="0096457A" w:rsidP="004D1FDF">
            <w:pPr>
              <w:tabs>
                <w:tab w:val="left" w:pos="360"/>
              </w:tabs>
              <w:jc w:val="center"/>
              <w:rPr>
                <w:rFonts w:ascii="Arial Narrow" w:eastAsia="Calibri" w:hAnsi="Arial Narrow"/>
                <w:sz w:val="20"/>
                <w:szCs w:val="20"/>
              </w:rPr>
            </w:pPr>
            <w:r>
              <w:rPr>
                <w:rFonts w:ascii="Arial Narrow" w:eastAsia="Calibri" w:hAnsi="Arial Narrow"/>
                <w:sz w:val="20"/>
                <w:szCs w:val="20"/>
              </w:rPr>
              <w:t>N</w:t>
            </w:r>
          </w:p>
        </w:tc>
      </w:tr>
      <w:tr w:rsidR="004D1FDF" w:rsidRPr="004D1FDF" w:rsidTr="00ED368F">
        <w:trPr>
          <w:trHeight w:val="20"/>
        </w:trPr>
        <w:tc>
          <w:tcPr>
            <w:tcW w:w="3850" w:type="pct"/>
          </w:tcPr>
          <w:p w:rsidR="004D1FDF" w:rsidRPr="004D1FDF" w:rsidRDefault="004D1FDF" w:rsidP="004D1FDF">
            <w:pPr>
              <w:tabs>
                <w:tab w:val="left" w:pos="360"/>
              </w:tabs>
              <w:rPr>
                <w:rFonts w:ascii="Arial Narrow" w:eastAsia="Calibri" w:hAnsi="Arial Narrow"/>
                <w:sz w:val="20"/>
                <w:szCs w:val="20"/>
              </w:rPr>
            </w:pPr>
            <w:r w:rsidRPr="004D1FDF">
              <w:rPr>
                <w:rFonts w:ascii="Arial Narrow" w:eastAsia="Calibri" w:hAnsi="Arial Narrow"/>
                <w:sz w:val="20"/>
                <w:szCs w:val="20"/>
              </w:rPr>
              <w:t xml:space="preserve">Objective wording is one simple and straightforward goal. Avoids “and.”  Uses an active verb (create, present, review, collect, analyze, interpret, recommend, solve,  design, explain, etc. in defining the objective) </w:t>
            </w:r>
          </w:p>
        </w:tc>
        <w:tc>
          <w:tcPr>
            <w:tcW w:w="398" w:type="pct"/>
          </w:tcPr>
          <w:p w:rsidR="0055474B" w:rsidRPr="004D1FDF" w:rsidRDefault="002A0855" w:rsidP="004D1FDF">
            <w:pPr>
              <w:tabs>
                <w:tab w:val="left" w:pos="360"/>
              </w:tabs>
              <w:jc w:val="center"/>
              <w:rPr>
                <w:rFonts w:ascii="Arial Narrow" w:eastAsia="Calibri" w:hAnsi="Arial Narrow"/>
                <w:sz w:val="20"/>
                <w:szCs w:val="20"/>
              </w:rPr>
            </w:pPr>
            <w:r>
              <w:rPr>
                <w:rFonts w:ascii="Arial Narrow" w:eastAsia="Calibri" w:hAnsi="Arial Narrow"/>
                <w:sz w:val="20"/>
                <w:szCs w:val="20"/>
              </w:rPr>
              <w:t>Y</w:t>
            </w:r>
          </w:p>
        </w:tc>
        <w:tc>
          <w:tcPr>
            <w:tcW w:w="391" w:type="pct"/>
          </w:tcPr>
          <w:p w:rsidR="004D1FDF" w:rsidRPr="004D1FDF" w:rsidRDefault="002A0855" w:rsidP="004D1FDF">
            <w:pPr>
              <w:tabs>
                <w:tab w:val="left" w:pos="360"/>
              </w:tabs>
              <w:jc w:val="center"/>
              <w:rPr>
                <w:rFonts w:ascii="Arial Narrow" w:eastAsia="Calibri" w:hAnsi="Arial Narrow"/>
                <w:sz w:val="20"/>
                <w:szCs w:val="20"/>
              </w:rPr>
            </w:pPr>
            <w:r>
              <w:rPr>
                <w:rFonts w:ascii="Arial Narrow" w:eastAsia="Calibri" w:hAnsi="Arial Narrow"/>
                <w:sz w:val="20"/>
                <w:szCs w:val="20"/>
              </w:rPr>
              <w:t>Y</w:t>
            </w:r>
          </w:p>
        </w:tc>
        <w:tc>
          <w:tcPr>
            <w:tcW w:w="361" w:type="pct"/>
          </w:tcPr>
          <w:p w:rsidR="00C44272" w:rsidRDefault="0096457A" w:rsidP="004D1FDF">
            <w:pPr>
              <w:tabs>
                <w:tab w:val="left" w:pos="360"/>
              </w:tabs>
              <w:jc w:val="center"/>
              <w:rPr>
                <w:rFonts w:ascii="Arial Narrow" w:eastAsia="Calibri" w:hAnsi="Arial Narrow"/>
                <w:sz w:val="20"/>
                <w:szCs w:val="20"/>
              </w:rPr>
            </w:pPr>
            <w:r>
              <w:rPr>
                <w:rFonts w:ascii="Arial Narrow" w:eastAsia="Calibri" w:hAnsi="Arial Narrow"/>
                <w:sz w:val="20"/>
                <w:szCs w:val="20"/>
              </w:rPr>
              <w:t>N</w:t>
            </w:r>
          </w:p>
          <w:p w:rsidR="00C44272" w:rsidRPr="004D1FDF" w:rsidRDefault="00C44272" w:rsidP="004D1FDF">
            <w:pPr>
              <w:tabs>
                <w:tab w:val="left" w:pos="360"/>
              </w:tabs>
              <w:jc w:val="center"/>
              <w:rPr>
                <w:rFonts w:ascii="Arial Narrow" w:eastAsia="Calibri" w:hAnsi="Arial Narrow"/>
                <w:sz w:val="20"/>
                <w:szCs w:val="20"/>
              </w:rPr>
            </w:pPr>
          </w:p>
        </w:tc>
      </w:tr>
      <w:tr w:rsidR="004D1FDF" w:rsidRPr="004D1FDF" w:rsidTr="00ED368F">
        <w:trPr>
          <w:trHeight w:val="20"/>
        </w:trPr>
        <w:tc>
          <w:tcPr>
            <w:tcW w:w="3850" w:type="pct"/>
          </w:tcPr>
          <w:p w:rsidR="004D1FDF" w:rsidRPr="004D1FDF" w:rsidRDefault="004D1FDF" w:rsidP="004D1FDF">
            <w:pPr>
              <w:tabs>
                <w:tab w:val="left" w:pos="360"/>
              </w:tabs>
              <w:rPr>
                <w:rFonts w:ascii="Arial Narrow" w:eastAsia="Calibri" w:hAnsi="Arial Narrow"/>
                <w:sz w:val="20"/>
                <w:szCs w:val="20"/>
              </w:rPr>
            </w:pPr>
            <w:r w:rsidRPr="004D1FDF">
              <w:rPr>
                <w:rFonts w:ascii="Arial Narrow" w:eastAsia="Calibri" w:hAnsi="Arial Narrow"/>
                <w:sz w:val="20"/>
                <w:szCs w:val="20"/>
              </w:rPr>
              <w:t>States a rationale aligned with objective</w:t>
            </w:r>
          </w:p>
        </w:tc>
        <w:tc>
          <w:tcPr>
            <w:tcW w:w="398" w:type="pct"/>
          </w:tcPr>
          <w:p w:rsidR="0055474B" w:rsidRPr="004D1FDF" w:rsidRDefault="002A0855" w:rsidP="004D1FDF">
            <w:pPr>
              <w:tabs>
                <w:tab w:val="left" w:pos="360"/>
              </w:tabs>
              <w:jc w:val="center"/>
              <w:rPr>
                <w:rFonts w:ascii="Arial Narrow" w:eastAsia="Calibri" w:hAnsi="Arial Narrow"/>
                <w:sz w:val="20"/>
                <w:szCs w:val="20"/>
              </w:rPr>
            </w:pPr>
            <w:r>
              <w:rPr>
                <w:rFonts w:ascii="Arial Narrow" w:eastAsia="Calibri" w:hAnsi="Arial Narrow"/>
                <w:sz w:val="20"/>
                <w:szCs w:val="20"/>
              </w:rPr>
              <w:t>Y</w:t>
            </w:r>
          </w:p>
        </w:tc>
        <w:tc>
          <w:tcPr>
            <w:tcW w:w="391" w:type="pct"/>
          </w:tcPr>
          <w:p w:rsidR="00C44272" w:rsidRPr="004D1FDF" w:rsidRDefault="002A0855" w:rsidP="004D1FDF">
            <w:pPr>
              <w:tabs>
                <w:tab w:val="left" w:pos="360"/>
              </w:tabs>
              <w:jc w:val="center"/>
              <w:rPr>
                <w:rFonts w:ascii="Arial Narrow" w:eastAsia="Calibri" w:hAnsi="Arial Narrow"/>
                <w:sz w:val="20"/>
                <w:szCs w:val="20"/>
              </w:rPr>
            </w:pPr>
            <w:r>
              <w:rPr>
                <w:rFonts w:ascii="Arial Narrow" w:eastAsia="Calibri" w:hAnsi="Arial Narrow"/>
                <w:sz w:val="20"/>
                <w:szCs w:val="20"/>
              </w:rPr>
              <w:t>Y</w:t>
            </w:r>
          </w:p>
        </w:tc>
        <w:tc>
          <w:tcPr>
            <w:tcW w:w="361" w:type="pct"/>
          </w:tcPr>
          <w:p w:rsidR="00C44272" w:rsidRPr="004D1FDF" w:rsidRDefault="0096457A" w:rsidP="004D1FDF">
            <w:pPr>
              <w:tabs>
                <w:tab w:val="left" w:pos="360"/>
              </w:tabs>
              <w:jc w:val="center"/>
              <w:rPr>
                <w:rFonts w:ascii="Arial Narrow" w:eastAsia="Calibri" w:hAnsi="Arial Narrow"/>
                <w:sz w:val="20"/>
                <w:szCs w:val="20"/>
              </w:rPr>
            </w:pPr>
            <w:r>
              <w:rPr>
                <w:rFonts w:ascii="Arial Narrow" w:eastAsia="Calibri" w:hAnsi="Arial Narrow"/>
                <w:sz w:val="20"/>
                <w:szCs w:val="20"/>
              </w:rPr>
              <w:t>Y</w:t>
            </w:r>
          </w:p>
        </w:tc>
      </w:tr>
      <w:tr w:rsidR="004D1FDF" w:rsidRPr="004D1FDF" w:rsidTr="00ED368F">
        <w:trPr>
          <w:trHeight w:val="20"/>
        </w:trPr>
        <w:tc>
          <w:tcPr>
            <w:tcW w:w="3850" w:type="pct"/>
          </w:tcPr>
          <w:p w:rsidR="004D1FDF" w:rsidRPr="004D1FDF" w:rsidRDefault="004D1FDF" w:rsidP="004D1FDF">
            <w:pPr>
              <w:tabs>
                <w:tab w:val="left" w:pos="360"/>
              </w:tabs>
              <w:rPr>
                <w:rFonts w:ascii="Arial Narrow" w:eastAsia="Calibri" w:hAnsi="Arial Narrow"/>
                <w:sz w:val="20"/>
                <w:szCs w:val="20"/>
              </w:rPr>
            </w:pPr>
            <w:r w:rsidRPr="004D1FDF">
              <w:rPr>
                <w:rFonts w:ascii="Arial Narrow" w:eastAsia="Calibri" w:hAnsi="Arial Narrow"/>
                <w:sz w:val="20"/>
                <w:szCs w:val="20"/>
              </w:rPr>
              <w:t>Identifies AQIP Portfolio category this objective will improve or Road Map for an initiative</w:t>
            </w:r>
          </w:p>
        </w:tc>
        <w:tc>
          <w:tcPr>
            <w:tcW w:w="398" w:type="pct"/>
          </w:tcPr>
          <w:p w:rsidR="0055474B" w:rsidRPr="004D1FDF" w:rsidRDefault="002A0855" w:rsidP="004D1FDF">
            <w:pPr>
              <w:tabs>
                <w:tab w:val="left" w:pos="360"/>
              </w:tabs>
              <w:jc w:val="center"/>
              <w:rPr>
                <w:rFonts w:ascii="Arial Narrow" w:eastAsia="Calibri" w:hAnsi="Arial Narrow"/>
                <w:sz w:val="20"/>
                <w:szCs w:val="20"/>
              </w:rPr>
            </w:pPr>
            <w:r>
              <w:rPr>
                <w:rFonts w:ascii="Arial Narrow" w:eastAsia="Calibri" w:hAnsi="Arial Narrow"/>
                <w:sz w:val="20"/>
                <w:szCs w:val="20"/>
              </w:rPr>
              <w:t>Y</w:t>
            </w:r>
          </w:p>
        </w:tc>
        <w:tc>
          <w:tcPr>
            <w:tcW w:w="391" w:type="pct"/>
          </w:tcPr>
          <w:p w:rsidR="00C44272" w:rsidRPr="004D1FDF" w:rsidRDefault="002A0855" w:rsidP="004D1FDF">
            <w:pPr>
              <w:tabs>
                <w:tab w:val="left" w:pos="360"/>
              </w:tabs>
              <w:jc w:val="center"/>
              <w:rPr>
                <w:rFonts w:ascii="Arial Narrow" w:eastAsia="Calibri" w:hAnsi="Arial Narrow"/>
                <w:sz w:val="20"/>
                <w:szCs w:val="20"/>
              </w:rPr>
            </w:pPr>
            <w:r>
              <w:rPr>
                <w:rFonts w:ascii="Arial Narrow" w:eastAsia="Calibri" w:hAnsi="Arial Narrow"/>
                <w:sz w:val="20"/>
                <w:szCs w:val="20"/>
              </w:rPr>
              <w:t>Y</w:t>
            </w:r>
          </w:p>
        </w:tc>
        <w:tc>
          <w:tcPr>
            <w:tcW w:w="361" w:type="pct"/>
          </w:tcPr>
          <w:p w:rsidR="00C44272" w:rsidRPr="004D1FDF" w:rsidRDefault="0096457A" w:rsidP="004D1FDF">
            <w:pPr>
              <w:tabs>
                <w:tab w:val="left" w:pos="360"/>
              </w:tabs>
              <w:jc w:val="center"/>
              <w:rPr>
                <w:rFonts w:ascii="Arial Narrow" w:eastAsia="Calibri" w:hAnsi="Arial Narrow"/>
                <w:sz w:val="20"/>
                <w:szCs w:val="20"/>
              </w:rPr>
            </w:pPr>
            <w:r>
              <w:rPr>
                <w:rFonts w:ascii="Arial Narrow" w:eastAsia="Calibri" w:hAnsi="Arial Narrow"/>
                <w:sz w:val="20"/>
                <w:szCs w:val="20"/>
              </w:rPr>
              <w:t>Y</w:t>
            </w:r>
          </w:p>
        </w:tc>
      </w:tr>
    </w:tbl>
    <w:p w:rsidR="004D1FDF" w:rsidRPr="004D1FDF" w:rsidRDefault="004D1FDF" w:rsidP="004D1FDF">
      <w:pPr>
        <w:spacing w:line="276" w:lineRule="auto"/>
        <w:rPr>
          <w:rFonts w:ascii="Calibri" w:eastAsia="Calibri" w:hAnsi="Calibri"/>
          <w:sz w:val="22"/>
          <w:szCs w:val="22"/>
        </w:rPr>
      </w:pPr>
    </w:p>
    <w:tbl>
      <w:tblPr>
        <w:tblStyle w:val="TableGrid1"/>
        <w:tblW w:w="5088" w:type="pct"/>
        <w:tblInd w:w="-61" w:type="dxa"/>
        <w:tblCellMar>
          <w:left w:w="29" w:type="dxa"/>
          <w:right w:w="29" w:type="dxa"/>
        </w:tblCellMar>
        <w:tblLook w:val="04A0"/>
      </w:tblPr>
      <w:tblGrid>
        <w:gridCol w:w="8507"/>
        <w:gridCol w:w="880"/>
        <w:gridCol w:w="860"/>
        <w:gridCol w:w="802"/>
      </w:tblGrid>
      <w:tr w:rsidR="004D1FDF" w:rsidRPr="004D1FDF" w:rsidTr="00ED368F">
        <w:trPr>
          <w:trHeight w:val="20"/>
        </w:trPr>
        <w:tc>
          <w:tcPr>
            <w:tcW w:w="3850" w:type="pct"/>
            <w:shd w:val="clear" w:color="auto" w:fill="D9D9D9" w:themeFill="background1" w:themeFillShade="D9"/>
          </w:tcPr>
          <w:p w:rsidR="004D1FDF" w:rsidRPr="004D1FDF" w:rsidRDefault="004D1FDF" w:rsidP="004D1FDF">
            <w:pPr>
              <w:tabs>
                <w:tab w:val="left" w:pos="360"/>
              </w:tabs>
              <w:rPr>
                <w:rFonts w:ascii="Arial Narrow" w:eastAsia="Calibri" w:hAnsi="Arial Narrow"/>
                <w:sz w:val="20"/>
                <w:szCs w:val="20"/>
              </w:rPr>
            </w:pPr>
            <w:r w:rsidRPr="004D1FDF">
              <w:rPr>
                <w:rFonts w:ascii="Arial Narrow" w:eastAsia="Calibri" w:hAnsi="Arial Narrow"/>
                <w:b/>
                <w:sz w:val="20"/>
                <w:szCs w:val="20"/>
              </w:rPr>
              <w:t xml:space="preserve">Effective Means of Assessment meet the following criteria </w:t>
            </w:r>
            <w:r w:rsidRPr="004D1FDF">
              <w:rPr>
                <w:rFonts w:ascii="Arial Narrow" w:eastAsia="Calibri" w:hAnsi="Arial Narrow"/>
                <w:b/>
                <w:sz w:val="20"/>
                <w:szCs w:val="20"/>
              </w:rPr>
              <w:br/>
              <w:t xml:space="preserve"> </w:t>
            </w:r>
            <w:r w:rsidRPr="004D1FDF">
              <w:rPr>
                <w:rFonts w:ascii="Arial Narrow" w:eastAsia="Calibri" w:hAnsi="Arial Narrow"/>
                <w:sz w:val="20"/>
                <w:szCs w:val="20"/>
              </w:rPr>
              <w:t>(Do not rely solely on indirect methods, e.g. satisfaction surveys, for all objectives)</w:t>
            </w:r>
          </w:p>
        </w:tc>
        <w:tc>
          <w:tcPr>
            <w:tcW w:w="398" w:type="pct"/>
            <w:shd w:val="clear" w:color="auto" w:fill="D9D9D9" w:themeFill="background1" w:themeFillShade="D9"/>
          </w:tcPr>
          <w:p w:rsidR="004D1FDF" w:rsidRPr="004D1FDF" w:rsidRDefault="004D1FDF" w:rsidP="004D1FDF">
            <w:pPr>
              <w:tabs>
                <w:tab w:val="left" w:pos="360"/>
              </w:tabs>
              <w:jc w:val="center"/>
              <w:rPr>
                <w:rFonts w:ascii="Arial Narrow" w:eastAsia="Calibri" w:hAnsi="Arial Narrow"/>
                <w:sz w:val="20"/>
                <w:szCs w:val="20"/>
              </w:rPr>
            </w:pPr>
            <w:r w:rsidRPr="004D1FDF">
              <w:rPr>
                <w:rFonts w:ascii="Arial Narrow" w:eastAsia="Calibri" w:hAnsi="Arial Narrow"/>
                <w:sz w:val="20"/>
                <w:szCs w:val="20"/>
              </w:rPr>
              <w:t>Obj #1</w:t>
            </w:r>
          </w:p>
          <w:p w:rsidR="004D1FDF" w:rsidRPr="004D1FDF" w:rsidRDefault="004D1FDF" w:rsidP="004D1FDF">
            <w:pPr>
              <w:tabs>
                <w:tab w:val="left" w:pos="360"/>
              </w:tabs>
              <w:jc w:val="center"/>
              <w:rPr>
                <w:rFonts w:ascii="Arial Narrow" w:eastAsia="Calibri" w:hAnsi="Arial Narrow"/>
                <w:sz w:val="20"/>
                <w:szCs w:val="20"/>
              </w:rPr>
            </w:pPr>
            <w:r w:rsidRPr="004D1FDF">
              <w:rPr>
                <w:rFonts w:ascii="Arial Narrow" w:eastAsia="Calibri" w:hAnsi="Arial Narrow"/>
                <w:sz w:val="20"/>
                <w:szCs w:val="20"/>
              </w:rPr>
              <w:t>Met?</w:t>
            </w:r>
          </w:p>
        </w:tc>
        <w:tc>
          <w:tcPr>
            <w:tcW w:w="389" w:type="pct"/>
            <w:shd w:val="clear" w:color="auto" w:fill="D9D9D9" w:themeFill="background1" w:themeFillShade="D9"/>
          </w:tcPr>
          <w:p w:rsidR="004D1FDF" w:rsidRPr="004D1FDF" w:rsidRDefault="004D1FDF" w:rsidP="004D1FDF">
            <w:pPr>
              <w:tabs>
                <w:tab w:val="left" w:pos="360"/>
              </w:tabs>
              <w:jc w:val="center"/>
              <w:rPr>
                <w:rFonts w:ascii="Arial Narrow" w:eastAsia="Calibri" w:hAnsi="Arial Narrow"/>
                <w:sz w:val="20"/>
                <w:szCs w:val="20"/>
              </w:rPr>
            </w:pPr>
            <w:r w:rsidRPr="004D1FDF">
              <w:rPr>
                <w:rFonts w:ascii="Arial Narrow" w:eastAsia="Calibri" w:hAnsi="Arial Narrow"/>
                <w:sz w:val="20"/>
                <w:szCs w:val="20"/>
              </w:rPr>
              <w:t>Obj #2</w:t>
            </w:r>
          </w:p>
          <w:p w:rsidR="004D1FDF" w:rsidRPr="004D1FDF" w:rsidRDefault="004D1FDF" w:rsidP="004D1FDF">
            <w:pPr>
              <w:tabs>
                <w:tab w:val="left" w:pos="360"/>
              </w:tabs>
              <w:jc w:val="center"/>
              <w:rPr>
                <w:rFonts w:ascii="Arial Narrow" w:eastAsia="Calibri" w:hAnsi="Arial Narrow"/>
                <w:sz w:val="20"/>
                <w:szCs w:val="20"/>
              </w:rPr>
            </w:pPr>
            <w:r w:rsidRPr="004D1FDF">
              <w:rPr>
                <w:rFonts w:ascii="Arial Narrow" w:eastAsia="Calibri" w:hAnsi="Arial Narrow"/>
                <w:sz w:val="20"/>
                <w:szCs w:val="20"/>
              </w:rPr>
              <w:t>Met?</w:t>
            </w:r>
          </w:p>
        </w:tc>
        <w:tc>
          <w:tcPr>
            <w:tcW w:w="363" w:type="pct"/>
            <w:shd w:val="clear" w:color="auto" w:fill="D9D9D9" w:themeFill="background1" w:themeFillShade="D9"/>
          </w:tcPr>
          <w:p w:rsidR="004D1FDF" w:rsidRPr="004D1FDF" w:rsidRDefault="004D1FDF" w:rsidP="004D1FDF">
            <w:pPr>
              <w:tabs>
                <w:tab w:val="left" w:pos="360"/>
              </w:tabs>
              <w:jc w:val="center"/>
              <w:rPr>
                <w:rFonts w:ascii="Arial Narrow" w:eastAsia="Calibri" w:hAnsi="Arial Narrow"/>
                <w:sz w:val="20"/>
                <w:szCs w:val="20"/>
              </w:rPr>
            </w:pPr>
            <w:r w:rsidRPr="004D1FDF">
              <w:rPr>
                <w:rFonts w:ascii="Arial Narrow" w:eastAsia="Calibri" w:hAnsi="Arial Narrow"/>
                <w:sz w:val="20"/>
                <w:szCs w:val="20"/>
              </w:rPr>
              <w:t>Obj #3 Met?</w:t>
            </w:r>
          </w:p>
        </w:tc>
      </w:tr>
      <w:tr w:rsidR="004D1FDF" w:rsidRPr="004D1FDF" w:rsidTr="00ED368F">
        <w:trPr>
          <w:trHeight w:val="20"/>
        </w:trPr>
        <w:tc>
          <w:tcPr>
            <w:tcW w:w="3850" w:type="pct"/>
          </w:tcPr>
          <w:p w:rsidR="004D1FDF" w:rsidRPr="004D1FDF" w:rsidRDefault="004D1FDF" w:rsidP="004D1FDF">
            <w:pPr>
              <w:tabs>
                <w:tab w:val="left" w:pos="3572"/>
              </w:tabs>
              <w:rPr>
                <w:rFonts w:ascii="Arial Narrow" w:eastAsia="Calibri" w:hAnsi="Arial Narrow"/>
                <w:sz w:val="20"/>
                <w:szCs w:val="20"/>
              </w:rPr>
            </w:pPr>
            <w:r w:rsidRPr="004D1FDF">
              <w:rPr>
                <w:rFonts w:ascii="Arial Narrow" w:eastAsia="Calibri" w:hAnsi="Arial Narrow"/>
                <w:sz w:val="20"/>
                <w:szCs w:val="20"/>
              </w:rPr>
              <w:t xml:space="preserve">For a measured goal, the data collection and analysis processes are described </w:t>
            </w:r>
          </w:p>
        </w:tc>
        <w:tc>
          <w:tcPr>
            <w:tcW w:w="398" w:type="pct"/>
            <w:vMerge w:val="restart"/>
          </w:tcPr>
          <w:p w:rsidR="004D1FDF" w:rsidRPr="004D1FDF" w:rsidRDefault="002A0855" w:rsidP="004D1FDF">
            <w:pPr>
              <w:tabs>
                <w:tab w:val="left" w:pos="360"/>
              </w:tabs>
              <w:jc w:val="center"/>
              <w:rPr>
                <w:rFonts w:ascii="Arial Narrow" w:eastAsia="Calibri" w:hAnsi="Arial Narrow"/>
                <w:sz w:val="20"/>
                <w:szCs w:val="20"/>
              </w:rPr>
            </w:pPr>
            <w:r>
              <w:rPr>
                <w:rFonts w:ascii="Arial Narrow" w:eastAsia="Calibri" w:hAnsi="Arial Narrow"/>
                <w:sz w:val="20"/>
                <w:szCs w:val="20"/>
              </w:rPr>
              <w:t>Y</w:t>
            </w:r>
          </w:p>
        </w:tc>
        <w:tc>
          <w:tcPr>
            <w:tcW w:w="389" w:type="pct"/>
            <w:vMerge w:val="restart"/>
          </w:tcPr>
          <w:p w:rsidR="004D1FDF" w:rsidRDefault="004D1FDF" w:rsidP="004D1FDF">
            <w:pPr>
              <w:tabs>
                <w:tab w:val="left" w:pos="360"/>
              </w:tabs>
              <w:jc w:val="center"/>
              <w:rPr>
                <w:rFonts w:ascii="Arial Narrow" w:eastAsia="Calibri" w:hAnsi="Arial Narrow"/>
                <w:sz w:val="20"/>
                <w:szCs w:val="20"/>
              </w:rPr>
            </w:pPr>
          </w:p>
          <w:p w:rsidR="00C44272" w:rsidRPr="004D1FDF" w:rsidRDefault="002A0855" w:rsidP="004D1FDF">
            <w:pPr>
              <w:tabs>
                <w:tab w:val="left" w:pos="360"/>
              </w:tabs>
              <w:jc w:val="center"/>
              <w:rPr>
                <w:rFonts w:ascii="Arial Narrow" w:eastAsia="Calibri" w:hAnsi="Arial Narrow"/>
                <w:sz w:val="20"/>
                <w:szCs w:val="20"/>
              </w:rPr>
            </w:pPr>
            <w:r>
              <w:rPr>
                <w:rFonts w:ascii="Arial Narrow" w:eastAsia="Calibri" w:hAnsi="Arial Narrow"/>
                <w:sz w:val="20"/>
                <w:szCs w:val="20"/>
              </w:rPr>
              <w:t>N/Y</w:t>
            </w:r>
          </w:p>
        </w:tc>
        <w:tc>
          <w:tcPr>
            <w:tcW w:w="363" w:type="pct"/>
            <w:vMerge w:val="restart"/>
          </w:tcPr>
          <w:p w:rsidR="004D1FDF" w:rsidRDefault="004D1FDF" w:rsidP="004D1FDF">
            <w:pPr>
              <w:tabs>
                <w:tab w:val="left" w:pos="360"/>
              </w:tabs>
              <w:jc w:val="center"/>
              <w:rPr>
                <w:rFonts w:ascii="Arial Narrow" w:eastAsia="Calibri" w:hAnsi="Arial Narrow"/>
                <w:sz w:val="20"/>
                <w:szCs w:val="20"/>
              </w:rPr>
            </w:pPr>
          </w:p>
          <w:p w:rsidR="00EE6655" w:rsidRDefault="0096457A" w:rsidP="004D1FDF">
            <w:pPr>
              <w:tabs>
                <w:tab w:val="left" w:pos="360"/>
              </w:tabs>
              <w:jc w:val="center"/>
              <w:rPr>
                <w:rFonts w:ascii="Arial Narrow" w:eastAsia="Calibri" w:hAnsi="Arial Narrow"/>
                <w:sz w:val="20"/>
                <w:szCs w:val="20"/>
              </w:rPr>
            </w:pPr>
            <w:r>
              <w:rPr>
                <w:rFonts w:ascii="Arial Narrow" w:eastAsia="Calibri" w:hAnsi="Arial Narrow"/>
                <w:sz w:val="20"/>
                <w:szCs w:val="20"/>
              </w:rPr>
              <w:t>N</w:t>
            </w:r>
          </w:p>
          <w:p w:rsidR="00EE6655" w:rsidRDefault="00EE6655" w:rsidP="004D1FDF">
            <w:pPr>
              <w:tabs>
                <w:tab w:val="left" w:pos="360"/>
              </w:tabs>
              <w:jc w:val="center"/>
              <w:rPr>
                <w:rFonts w:ascii="Arial Narrow" w:eastAsia="Calibri" w:hAnsi="Arial Narrow"/>
                <w:sz w:val="20"/>
                <w:szCs w:val="20"/>
              </w:rPr>
            </w:pPr>
          </w:p>
          <w:p w:rsidR="00EE6655" w:rsidRPr="004D1FDF" w:rsidRDefault="00EE6655" w:rsidP="004D1FDF">
            <w:pPr>
              <w:tabs>
                <w:tab w:val="left" w:pos="360"/>
              </w:tabs>
              <w:jc w:val="center"/>
              <w:rPr>
                <w:rFonts w:ascii="Arial Narrow" w:eastAsia="Calibri" w:hAnsi="Arial Narrow"/>
                <w:sz w:val="20"/>
                <w:szCs w:val="20"/>
              </w:rPr>
            </w:pPr>
            <w:r>
              <w:rPr>
                <w:rFonts w:ascii="Arial Narrow" w:eastAsia="Calibri" w:hAnsi="Arial Narrow"/>
                <w:sz w:val="20"/>
                <w:szCs w:val="20"/>
              </w:rPr>
              <w:t xml:space="preserve"> </w:t>
            </w:r>
          </w:p>
        </w:tc>
      </w:tr>
      <w:tr w:rsidR="004D1FDF" w:rsidRPr="004D1FDF" w:rsidTr="00ED368F">
        <w:trPr>
          <w:trHeight w:val="20"/>
        </w:trPr>
        <w:tc>
          <w:tcPr>
            <w:tcW w:w="3850" w:type="pct"/>
          </w:tcPr>
          <w:p w:rsidR="004D1FDF" w:rsidRPr="004D1FDF" w:rsidRDefault="004D1FDF" w:rsidP="004D1FDF">
            <w:pPr>
              <w:tabs>
                <w:tab w:val="left" w:pos="360"/>
              </w:tabs>
              <w:rPr>
                <w:rFonts w:ascii="Arial Narrow" w:eastAsia="Calibri" w:hAnsi="Arial Narrow"/>
                <w:sz w:val="20"/>
                <w:szCs w:val="20"/>
              </w:rPr>
            </w:pPr>
            <w:r w:rsidRPr="004D1FDF">
              <w:rPr>
                <w:rFonts w:ascii="Arial Narrow" w:eastAsia="Calibri" w:hAnsi="Arial Narrow"/>
                <w:sz w:val="20"/>
                <w:szCs w:val="20"/>
              </w:rPr>
              <w:t>For a process or product development or a study, a timeline is given with interim milestones, assigned unit responsibilities and dates to ensure that the objective will stay on track and get completed.</w:t>
            </w:r>
          </w:p>
        </w:tc>
        <w:tc>
          <w:tcPr>
            <w:tcW w:w="398" w:type="pct"/>
            <w:vMerge/>
          </w:tcPr>
          <w:p w:rsidR="004D1FDF" w:rsidRPr="004D1FDF" w:rsidRDefault="004D1FDF" w:rsidP="004D1FDF">
            <w:pPr>
              <w:tabs>
                <w:tab w:val="left" w:pos="360"/>
              </w:tabs>
              <w:jc w:val="center"/>
              <w:rPr>
                <w:rFonts w:ascii="Arial Narrow" w:eastAsia="Calibri" w:hAnsi="Arial Narrow"/>
                <w:sz w:val="20"/>
                <w:szCs w:val="20"/>
              </w:rPr>
            </w:pPr>
          </w:p>
        </w:tc>
        <w:tc>
          <w:tcPr>
            <w:tcW w:w="389" w:type="pct"/>
            <w:vMerge/>
          </w:tcPr>
          <w:p w:rsidR="004D1FDF" w:rsidRPr="004D1FDF" w:rsidRDefault="004D1FDF" w:rsidP="004D1FDF">
            <w:pPr>
              <w:tabs>
                <w:tab w:val="left" w:pos="360"/>
              </w:tabs>
              <w:jc w:val="center"/>
              <w:rPr>
                <w:rFonts w:ascii="Arial Narrow" w:eastAsia="Calibri" w:hAnsi="Arial Narrow"/>
                <w:sz w:val="20"/>
                <w:szCs w:val="20"/>
              </w:rPr>
            </w:pPr>
          </w:p>
        </w:tc>
        <w:tc>
          <w:tcPr>
            <w:tcW w:w="363" w:type="pct"/>
            <w:vMerge/>
          </w:tcPr>
          <w:p w:rsidR="004D1FDF" w:rsidRPr="004D1FDF" w:rsidRDefault="004D1FDF" w:rsidP="004D1FDF">
            <w:pPr>
              <w:tabs>
                <w:tab w:val="left" w:pos="360"/>
              </w:tabs>
              <w:jc w:val="center"/>
              <w:rPr>
                <w:rFonts w:ascii="Arial Narrow" w:eastAsia="Calibri" w:hAnsi="Arial Narrow"/>
                <w:sz w:val="20"/>
                <w:szCs w:val="20"/>
              </w:rPr>
            </w:pPr>
          </w:p>
        </w:tc>
      </w:tr>
      <w:tr w:rsidR="004D1FDF" w:rsidRPr="004D1FDF" w:rsidTr="00ED368F">
        <w:trPr>
          <w:trHeight w:val="20"/>
        </w:trPr>
        <w:tc>
          <w:tcPr>
            <w:tcW w:w="3850" w:type="pct"/>
          </w:tcPr>
          <w:p w:rsidR="004D1FDF" w:rsidRPr="004D1FDF" w:rsidRDefault="004D1FDF" w:rsidP="004D1FDF">
            <w:pPr>
              <w:tabs>
                <w:tab w:val="left" w:pos="360"/>
              </w:tabs>
              <w:rPr>
                <w:rFonts w:ascii="Arial Narrow" w:eastAsia="Calibri" w:hAnsi="Arial Narrow"/>
                <w:sz w:val="20"/>
                <w:szCs w:val="20"/>
              </w:rPr>
            </w:pPr>
            <w:r w:rsidRPr="004D1FDF">
              <w:rPr>
                <w:rFonts w:ascii="Arial Narrow" w:eastAsia="Calibri" w:hAnsi="Arial Narrow"/>
                <w:sz w:val="20"/>
                <w:szCs w:val="20"/>
              </w:rPr>
              <w:t>For a survey, indicates the implementation steps and survey methods and expected participants</w:t>
            </w:r>
          </w:p>
        </w:tc>
        <w:tc>
          <w:tcPr>
            <w:tcW w:w="398" w:type="pct"/>
            <w:vMerge/>
          </w:tcPr>
          <w:p w:rsidR="004D1FDF" w:rsidRPr="004D1FDF" w:rsidRDefault="004D1FDF" w:rsidP="004D1FDF">
            <w:pPr>
              <w:tabs>
                <w:tab w:val="left" w:pos="360"/>
              </w:tabs>
              <w:jc w:val="center"/>
              <w:rPr>
                <w:rFonts w:ascii="Arial Narrow" w:eastAsia="Calibri" w:hAnsi="Arial Narrow"/>
                <w:sz w:val="20"/>
                <w:szCs w:val="20"/>
              </w:rPr>
            </w:pPr>
          </w:p>
        </w:tc>
        <w:tc>
          <w:tcPr>
            <w:tcW w:w="389" w:type="pct"/>
            <w:vMerge/>
          </w:tcPr>
          <w:p w:rsidR="004D1FDF" w:rsidRPr="004D1FDF" w:rsidRDefault="004D1FDF" w:rsidP="004D1FDF">
            <w:pPr>
              <w:tabs>
                <w:tab w:val="left" w:pos="360"/>
              </w:tabs>
              <w:jc w:val="center"/>
              <w:rPr>
                <w:rFonts w:ascii="Arial Narrow" w:eastAsia="Calibri" w:hAnsi="Arial Narrow"/>
                <w:sz w:val="20"/>
                <w:szCs w:val="20"/>
              </w:rPr>
            </w:pPr>
          </w:p>
        </w:tc>
        <w:tc>
          <w:tcPr>
            <w:tcW w:w="363" w:type="pct"/>
            <w:vMerge/>
          </w:tcPr>
          <w:p w:rsidR="004D1FDF" w:rsidRPr="004D1FDF" w:rsidRDefault="004D1FDF" w:rsidP="004D1FDF">
            <w:pPr>
              <w:tabs>
                <w:tab w:val="left" w:pos="360"/>
              </w:tabs>
              <w:jc w:val="center"/>
              <w:rPr>
                <w:rFonts w:ascii="Arial Narrow" w:eastAsia="Calibri" w:hAnsi="Arial Narrow"/>
                <w:sz w:val="20"/>
                <w:szCs w:val="20"/>
              </w:rPr>
            </w:pPr>
          </w:p>
        </w:tc>
      </w:tr>
      <w:tr w:rsidR="004D1FDF" w:rsidRPr="004D1FDF" w:rsidTr="00ED368F">
        <w:trPr>
          <w:trHeight w:val="20"/>
        </w:trPr>
        <w:tc>
          <w:tcPr>
            <w:tcW w:w="3850" w:type="pct"/>
          </w:tcPr>
          <w:p w:rsidR="004D1FDF" w:rsidRPr="004D1FDF" w:rsidRDefault="004D1FDF" w:rsidP="004D1FDF">
            <w:pPr>
              <w:tabs>
                <w:tab w:val="left" w:pos="360"/>
              </w:tabs>
              <w:rPr>
                <w:rFonts w:ascii="Arial Narrow" w:eastAsia="Calibri" w:hAnsi="Arial Narrow"/>
                <w:sz w:val="20"/>
                <w:szCs w:val="20"/>
              </w:rPr>
            </w:pPr>
            <w:r w:rsidRPr="004D1FDF">
              <w:rPr>
                <w:rFonts w:ascii="Arial Narrow" w:eastAsia="Calibri" w:hAnsi="Arial Narrow"/>
                <w:sz w:val="20"/>
                <w:szCs w:val="20"/>
              </w:rPr>
              <w:t>Measures (2 are preferred) are given that will be used by the unit (in next year’s report) to evaluate whether the goal was actually achieved, i.e. did the intervention work.</w:t>
            </w:r>
          </w:p>
        </w:tc>
        <w:tc>
          <w:tcPr>
            <w:tcW w:w="398" w:type="pct"/>
          </w:tcPr>
          <w:p w:rsidR="004D1FDF" w:rsidRPr="004D1FDF" w:rsidRDefault="002A0855" w:rsidP="004D1FDF">
            <w:pPr>
              <w:tabs>
                <w:tab w:val="left" w:pos="360"/>
              </w:tabs>
              <w:jc w:val="center"/>
              <w:rPr>
                <w:rFonts w:ascii="Arial Narrow" w:eastAsia="Calibri" w:hAnsi="Arial Narrow"/>
                <w:sz w:val="20"/>
                <w:szCs w:val="20"/>
              </w:rPr>
            </w:pPr>
            <w:r>
              <w:rPr>
                <w:rFonts w:ascii="Arial Narrow" w:eastAsia="Calibri" w:hAnsi="Arial Narrow"/>
                <w:sz w:val="20"/>
                <w:szCs w:val="20"/>
              </w:rPr>
              <w:t>N (not clearly)</w:t>
            </w:r>
          </w:p>
        </w:tc>
        <w:tc>
          <w:tcPr>
            <w:tcW w:w="389" w:type="pct"/>
          </w:tcPr>
          <w:p w:rsidR="00C44272" w:rsidRPr="004D1FDF" w:rsidRDefault="00D1494E" w:rsidP="004D1FDF">
            <w:pPr>
              <w:tabs>
                <w:tab w:val="left" w:pos="360"/>
              </w:tabs>
              <w:jc w:val="center"/>
              <w:rPr>
                <w:rFonts w:ascii="Arial Narrow" w:eastAsia="Calibri" w:hAnsi="Arial Narrow"/>
                <w:sz w:val="20"/>
                <w:szCs w:val="20"/>
              </w:rPr>
            </w:pPr>
            <w:r>
              <w:rPr>
                <w:rFonts w:ascii="Arial Narrow" w:eastAsia="Calibri" w:hAnsi="Arial Narrow"/>
                <w:sz w:val="20"/>
                <w:szCs w:val="20"/>
              </w:rPr>
              <w:t>N</w:t>
            </w:r>
          </w:p>
        </w:tc>
        <w:tc>
          <w:tcPr>
            <w:tcW w:w="363" w:type="pct"/>
          </w:tcPr>
          <w:p w:rsidR="001B4E66" w:rsidRPr="004D1FDF" w:rsidRDefault="0096457A" w:rsidP="004D1FDF">
            <w:pPr>
              <w:tabs>
                <w:tab w:val="left" w:pos="360"/>
              </w:tabs>
              <w:jc w:val="center"/>
              <w:rPr>
                <w:rFonts w:ascii="Arial Narrow" w:eastAsia="Calibri" w:hAnsi="Arial Narrow"/>
                <w:sz w:val="20"/>
                <w:szCs w:val="20"/>
              </w:rPr>
            </w:pPr>
            <w:r>
              <w:rPr>
                <w:rFonts w:ascii="Arial Narrow" w:eastAsia="Calibri" w:hAnsi="Arial Narrow"/>
                <w:sz w:val="20"/>
                <w:szCs w:val="20"/>
              </w:rPr>
              <w:t>?</w:t>
            </w:r>
          </w:p>
        </w:tc>
      </w:tr>
      <w:tr w:rsidR="004D1FDF" w:rsidRPr="004D1FDF" w:rsidTr="00ED368F">
        <w:trPr>
          <w:trHeight w:val="20"/>
        </w:trPr>
        <w:tc>
          <w:tcPr>
            <w:tcW w:w="3850" w:type="pct"/>
          </w:tcPr>
          <w:p w:rsidR="004D1FDF" w:rsidRPr="004D1FDF" w:rsidRDefault="004D1FDF" w:rsidP="004D1FDF">
            <w:pPr>
              <w:tabs>
                <w:tab w:val="left" w:pos="360"/>
              </w:tabs>
              <w:rPr>
                <w:rFonts w:ascii="Arial Narrow" w:eastAsia="Calibri" w:hAnsi="Arial Narrow"/>
                <w:sz w:val="20"/>
                <w:szCs w:val="20"/>
              </w:rPr>
            </w:pPr>
            <w:r w:rsidRPr="004D1FDF">
              <w:rPr>
                <w:rFonts w:ascii="Arial Narrow" w:eastAsia="Calibri" w:hAnsi="Arial Narrow"/>
                <w:sz w:val="20"/>
                <w:szCs w:val="20"/>
              </w:rPr>
              <w:t>Ties or aligns with objective, i.e. the plan appears to be a rational approach for achieving the objective.</w:t>
            </w:r>
          </w:p>
        </w:tc>
        <w:tc>
          <w:tcPr>
            <w:tcW w:w="398" w:type="pct"/>
          </w:tcPr>
          <w:p w:rsidR="004D1FDF" w:rsidRPr="004D1FDF" w:rsidRDefault="002A0855" w:rsidP="004D1FDF">
            <w:pPr>
              <w:tabs>
                <w:tab w:val="left" w:pos="360"/>
              </w:tabs>
              <w:jc w:val="center"/>
              <w:rPr>
                <w:rFonts w:ascii="Arial Narrow" w:eastAsia="Calibri" w:hAnsi="Arial Narrow"/>
                <w:sz w:val="20"/>
                <w:szCs w:val="20"/>
              </w:rPr>
            </w:pPr>
            <w:r>
              <w:rPr>
                <w:rFonts w:ascii="Arial Narrow" w:eastAsia="Calibri" w:hAnsi="Arial Narrow"/>
                <w:sz w:val="20"/>
                <w:szCs w:val="20"/>
              </w:rPr>
              <w:t>Y</w:t>
            </w:r>
          </w:p>
        </w:tc>
        <w:tc>
          <w:tcPr>
            <w:tcW w:w="389" w:type="pct"/>
          </w:tcPr>
          <w:p w:rsidR="004D1FDF" w:rsidRPr="004D1FDF" w:rsidRDefault="002A0855" w:rsidP="004D1FDF">
            <w:pPr>
              <w:tabs>
                <w:tab w:val="left" w:pos="360"/>
              </w:tabs>
              <w:jc w:val="center"/>
              <w:rPr>
                <w:rFonts w:ascii="Arial Narrow" w:eastAsia="Calibri" w:hAnsi="Arial Narrow"/>
                <w:sz w:val="20"/>
                <w:szCs w:val="20"/>
              </w:rPr>
            </w:pPr>
            <w:r>
              <w:rPr>
                <w:rFonts w:ascii="Arial Narrow" w:eastAsia="Calibri" w:hAnsi="Arial Narrow"/>
                <w:sz w:val="20"/>
                <w:szCs w:val="20"/>
              </w:rPr>
              <w:t>Y</w:t>
            </w:r>
          </w:p>
        </w:tc>
        <w:tc>
          <w:tcPr>
            <w:tcW w:w="363" w:type="pct"/>
          </w:tcPr>
          <w:p w:rsidR="001B4E66" w:rsidRPr="004D1FDF" w:rsidRDefault="0096457A" w:rsidP="004D1FDF">
            <w:pPr>
              <w:tabs>
                <w:tab w:val="left" w:pos="360"/>
              </w:tabs>
              <w:jc w:val="center"/>
              <w:rPr>
                <w:rFonts w:ascii="Arial Narrow" w:eastAsia="Calibri" w:hAnsi="Arial Narrow"/>
                <w:sz w:val="20"/>
                <w:szCs w:val="20"/>
              </w:rPr>
            </w:pPr>
            <w:r>
              <w:rPr>
                <w:rFonts w:ascii="Arial Narrow" w:eastAsia="Calibri" w:hAnsi="Arial Narrow"/>
                <w:sz w:val="20"/>
                <w:szCs w:val="20"/>
              </w:rPr>
              <w:t>?</w:t>
            </w:r>
          </w:p>
        </w:tc>
      </w:tr>
    </w:tbl>
    <w:p w:rsidR="004D1FDF" w:rsidRPr="004D1FDF" w:rsidRDefault="004D1FDF" w:rsidP="004D1FDF">
      <w:pPr>
        <w:spacing w:after="200"/>
        <w:rPr>
          <w:rFonts w:ascii="Arial Narrow" w:eastAsia="Calibri" w:hAnsi="Arial Narrow"/>
          <w:sz w:val="20"/>
          <w:szCs w:val="20"/>
        </w:rPr>
      </w:pPr>
      <w:r w:rsidRPr="004D1FDF">
        <w:rPr>
          <w:rFonts w:ascii="Arial Narrow" w:eastAsia="Calibri" w:hAnsi="Arial Narrow"/>
          <w:b/>
          <w:sz w:val="20"/>
          <w:szCs w:val="20"/>
        </w:rPr>
        <w:tab/>
      </w:r>
    </w:p>
    <w:p w:rsidR="004D1FDF" w:rsidRPr="004D1FDF" w:rsidRDefault="004D1FDF" w:rsidP="004D1FDF">
      <w:pPr>
        <w:spacing w:after="200"/>
        <w:jc w:val="center"/>
        <w:rPr>
          <w:rFonts w:ascii="Arial Narrow" w:eastAsia="Calibri" w:hAnsi="Arial Narrow"/>
          <w:b/>
          <w:sz w:val="20"/>
          <w:szCs w:val="20"/>
        </w:rPr>
      </w:pPr>
      <w:r w:rsidRPr="004D1FDF">
        <w:rPr>
          <w:rFonts w:ascii="Arial Narrow" w:eastAsia="Calibri" w:hAnsi="Arial Narrow"/>
          <w:sz w:val="20"/>
          <w:szCs w:val="20"/>
        </w:rPr>
        <w:t>(Your Plan and detailed comments begin on the next page)</w:t>
      </w:r>
    </w:p>
    <w:p w:rsidR="004D1FDF" w:rsidRDefault="004D1FDF">
      <w:pPr>
        <w:spacing w:after="200" w:line="276" w:lineRule="auto"/>
        <w:rPr>
          <w:rFonts w:ascii="Arial Narrow" w:hAnsi="Arial Narrow" w:cs="Arial"/>
          <w:b/>
          <w:szCs w:val="28"/>
        </w:rPr>
      </w:pPr>
    </w:p>
    <w:p w:rsidR="004D1FDF" w:rsidRDefault="004D1FDF">
      <w:pPr>
        <w:spacing w:after="200" w:line="276" w:lineRule="auto"/>
        <w:rPr>
          <w:rFonts w:ascii="Arial Narrow" w:hAnsi="Arial Narrow" w:cs="Arial"/>
          <w:b/>
          <w:szCs w:val="28"/>
        </w:rPr>
      </w:pPr>
      <w:r>
        <w:rPr>
          <w:rFonts w:ascii="Arial Narrow" w:hAnsi="Arial Narrow" w:cs="Arial"/>
          <w:b/>
          <w:szCs w:val="28"/>
        </w:rPr>
        <w:br w:type="page"/>
      </w:r>
    </w:p>
    <w:p w:rsidR="00B60EE2" w:rsidRPr="00E47E9A" w:rsidRDefault="00B60EE2" w:rsidP="009860CD">
      <w:pPr>
        <w:jc w:val="center"/>
        <w:outlineLvl w:val="0"/>
        <w:rPr>
          <w:rFonts w:ascii="Arial Narrow" w:hAnsi="Arial Narrow" w:cs="Arial"/>
          <w:b/>
          <w:szCs w:val="28"/>
        </w:rPr>
      </w:pPr>
      <w:r w:rsidRPr="00E47E9A">
        <w:rPr>
          <w:rFonts w:ascii="Arial Narrow" w:hAnsi="Arial Narrow" w:cs="Arial"/>
          <w:b/>
          <w:szCs w:val="28"/>
        </w:rPr>
        <w:lastRenderedPageBreak/>
        <w:t>Northern Michigan University</w:t>
      </w:r>
    </w:p>
    <w:p w:rsidR="00B60EE2" w:rsidRPr="00E47E9A" w:rsidRDefault="00FE3472" w:rsidP="009860CD">
      <w:pPr>
        <w:jc w:val="center"/>
        <w:outlineLvl w:val="0"/>
        <w:rPr>
          <w:rFonts w:ascii="Arial Narrow" w:hAnsi="Arial Narrow" w:cs="Arial"/>
          <w:b/>
          <w:szCs w:val="28"/>
        </w:rPr>
      </w:pPr>
      <w:r>
        <w:rPr>
          <w:rFonts w:ascii="Arial Narrow" w:hAnsi="Arial Narrow" w:cs="Arial"/>
          <w:b/>
          <w:szCs w:val="28"/>
        </w:rPr>
        <w:t xml:space="preserve">Improvement Plan </w:t>
      </w:r>
      <w:r w:rsidR="00B60EE2" w:rsidRPr="00E47E9A">
        <w:rPr>
          <w:rFonts w:ascii="Arial Narrow" w:hAnsi="Arial Narrow" w:cs="Arial"/>
          <w:b/>
          <w:szCs w:val="28"/>
        </w:rPr>
        <w:t>/</w:t>
      </w:r>
      <w:r>
        <w:rPr>
          <w:rFonts w:ascii="Arial Narrow" w:hAnsi="Arial Narrow" w:cs="Arial"/>
          <w:b/>
          <w:szCs w:val="28"/>
        </w:rPr>
        <w:t xml:space="preserve"> Assessment Report Form</w:t>
      </w:r>
    </w:p>
    <w:p w:rsidR="00B60EE2" w:rsidRPr="00E47E9A" w:rsidRDefault="00B60EE2" w:rsidP="009860CD">
      <w:pPr>
        <w:jc w:val="center"/>
        <w:outlineLvl w:val="0"/>
        <w:rPr>
          <w:rFonts w:ascii="Arial Narrow" w:hAnsi="Arial Narrow" w:cs="Arial"/>
          <w:b/>
          <w:szCs w:val="28"/>
        </w:rPr>
      </w:pPr>
      <w:r w:rsidRPr="00E47E9A">
        <w:rPr>
          <w:rFonts w:ascii="Arial Narrow" w:hAnsi="Arial Narrow" w:cs="Arial"/>
          <w:b/>
          <w:szCs w:val="28"/>
        </w:rPr>
        <w:t>Administrative or Educational Support Unit</w:t>
      </w:r>
    </w:p>
    <w:p w:rsidR="00B60EE2" w:rsidRPr="00E47E9A" w:rsidRDefault="00B60EE2" w:rsidP="00B60EE2">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540"/>
        <w:gridCol w:w="720"/>
        <w:gridCol w:w="4230"/>
        <w:gridCol w:w="1620"/>
        <w:gridCol w:w="1818"/>
      </w:tblGrid>
      <w:tr w:rsidR="00B60EE2" w:rsidRPr="00C63E27" w:rsidTr="00A51F47">
        <w:tc>
          <w:tcPr>
            <w:tcW w:w="2628" w:type="dxa"/>
            <w:gridSpan w:val="2"/>
            <w:tcBorders>
              <w:top w:val="nil"/>
              <w:left w:val="nil"/>
              <w:bottom w:val="nil"/>
              <w:right w:val="single" w:sz="4" w:space="0" w:color="auto"/>
            </w:tcBorders>
            <w:vAlign w:val="center"/>
          </w:tcPr>
          <w:p w:rsidR="00B60EE2" w:rsidRPr="00C63E27" w:rsidRDefault="00B60EE2" w:rsidP="00254735">
            <w:pPr>
              <w:rPr>
                <w:rFonts w:ascii="Arial Narrow" w:hAnsi="Arial Narrow" w:cs="Arial"/>
              </w:rPr>
            </w:pPr>
            <w:r w:rsidRPr="00C63E27">
              <w:rPr>
                <w:rFonts w:ascii="Arial Narrow" w:hAnsi="Arial Narrow" w:cs="Arial"/>
                <w:sz w:val="22"/>
                <w:szCs w:val="22"/>
              </w:rPr>
              <w:t>Name of Department or Unit</w:t>
            </w:r>
          </w:p>
        </w:tc>
        <w:tc>
          <w:tcPr>
            <w:tcW w:w="838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EE2" w:rsidRPr="00C63E27" w:rsidRDefault="00946CF5" w:rsidP="00254735">
            <w:pPr>
              <w:rPr>
                <w:rFonts w:ascii="Arial Narrow" w:hAnsi="Arial Narrow"/>
              </w:rPr>
            </w:pPr>
            <w:r>
              <w:rPr>
                <w:rFonts w:ascii="Arial Narrow" w:hAnsi="Arial Narrow"/>
              </w:rPr>
              <w:t>Admissions</w:t>
            </w:r>
          </w:p>
        </w:tc>
      </w:tr>
      <w:tr w:rsidR="00B60EE2" w:rsidRPr="00C63E27" w:rsidTr="00A24592">
        <w:tc>
          <w:tcPr>
            <w:tcW w:w="2088" w:type="dxa"/>
            <w:tcBorders>
              <w:top w:val="nil"/>
              <w:left w:val="nil"/>
              <w:bottom w:val="nil"/>
              <w:right w:val="single" w:sz="4" w:space="0" w:color="auto"/>
            </w:tcBorders>
            <w:shd w:val="clear" w:color="auto" w:fill="FFFFFF"/>
            <w:vAlign w:val="center"/>
          </w:tcPr>
          <w:p w:rsidR="00B60EE2" w:rsidRPr="00C63E27" w:rsidRDefault="00B60EE2" w:rsidP="00254735">
            <w:pPr>
              <w:rPr>
                <w:rFonts w:ascii="Arial Narrow" w:hAnsi="Arial Narrow" w:cs="Arial"/>
              </w:rPr>
            </w:pPr>
            <w:r w:rsidRPr="00C63E27">
              <w:rPr>
                <w:rFonts w:ascii="Arial Narrow" w:hAnsi="Arial Narrow" w:cs="Arial"/>
                <w:sz w:val="22"/>
                <w:szCs w:val="22"/>
              </w:rPr>
              <w:t>This document is the</w:t>
            </w:r>
          </w:p>
        </w:tc>
        <w:tc>
          <w:tcPr>
            <w:tcW w:w="5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EE2" w:rsidRPr="00C63E27" w:rsidRDefault="00FD03FE" w:rsidP="00946CF5">
            <w:pPr>
              <w:rPr>
                <w:rFonts w:ascii="Arial Narrow" w:hAnsi="Arial Narrow" w:cs="Arial"/>
              </w:rPr>
            </w:pPr>
            <w:r w:rsidRPr="00C63E27">
              <w:rPr>
                <w:rFonts w:ascii="Arial Narrow" w:hAnsi="Arial Narrow" w:cs="Arial"/>
                <w:sz w:val="22"/>
                <w:szCs w:val="22"/>
              </w:rPr>
              <w:sym w:font="Wingdings" w:char="F0FE"/>
            </w:r>
            <w:r w:rsidRPr="00C63E27">
              <w:rPr>
                <w:rFonts w:ascii="Arial Narrow" w:hAnsi="Arial Narrow" w:cs="Arial"/>
                <w:sz w:val="22"/>
                <w:szCs w:val="22"/>
              </w:rPr>
              <w:t xml:space="preserve"> </w:t>
            </w:r>
            <w:r w:rsidR="00B60EE2" w:rsidRPr="00C63E27">
              <w:rPr>
                <w:rFonts w:ascii="Arial Narrow" w:hAnsi="Arial Narrow" w:cs="Arial"/>
                <w:sz w:val="22"/>
                <w:szCs w:val="22"/>
              </w:rPr>
              <w:t xml:space="preserve"> </w:t>
            </w:r>
            <w:r w:rsidR="00A24592" w:rsidRPr="00C63E27">
              <w:rPr>
                <w:rFonts w:ascii="Arial Narrow" w:hAnsi="Arial Narrow" w:cs="Arial"/>
                <w:sz w:val="22"/>
                <w:szCs w:val="22"/>
              </w:rPr>
              <w:t xml:space="preserve"> </w:t>
            </w:r>
            <w:r w:rsidR="00B60EE2" w:rsidRPr="00C63E27">
              <w:rPr>
                <w:rFonts w:ascii="Arial Narrow" w:hAnsi="Arial Narrow" w:cs="Arial"/>
                <w:sz w:val="22"/>
                <w:szCs w:val="22"/>
              </w:rPr>
              <w:t xml:space="preserve">PLAN or </w:t>
            </w:r>
            <w:r w:rsidR="00B60EE2" w:rsidRPr="00C63E27">
              <w:rPr>
                <w:rFonts w:ascii="Arial Narrow" w:hAnsi="Arial Narrow" w:cs="Arial"/>
                <w:sz w:val="22"/>
                <w:szCs w:val="22"/>
                <w:u w:val="single"/>
              </w:rPr>
              <w:sym w:font="Wingdings" w:char="F0A8"/>
            </w:r>
            <w:r w:rsidR="00B60EE2" w:rsidRPr="00C63E27">
              <w:rPr>
                <w:rFonts w:ascii="Arial Narrow" w:hAnsi="Arial Narrow" w:cs="Arial"/>
                <w:sz w:val="22"/>
                <w:szCs w:val="22"/>
              </w:rPr>
              <w:t xml:space="preserve"> </w:t>
            </w:r>
            <w:r w:rsidR="00A24592" w:rsidRPr="00C63E27">
              <w:rPr>
                <w:rFonts w:ascii="Arial Narrow" w:hAnsi="Arial Narrow" w:cs="Arial"/>
                <w:sz w:val="22"/>
                <w:szCs w:val="22"/>
              </w:rPr>
              <w:t xml:space="preserve"> </w:t>
            </w:r>
            <w:r w:rsidR="00B60EE2" w:rsidRPr="00C63E27">
              <w:rPr>
                <w:rFonts w:ascii="Arial Narrow" w:hAnsi="Arial Narrow" w:cs="Arial"/>
                <w:sz w:val="22"/>
                <w:szCs w:val="22"/>
              </w:rPr>
              <w:t>REPORT for July 1, 20</w:t>
            </w:r>
            <w:r w:rsidR="00FE3472" w:rsidRPr="00C63E27">
              <w:rPr>
                <w:rFonts w:ascii="Arial Narrow" w:hAnsi="Arial Narrow" w:cs="Arial"/>
                <w:sz w:val="22"/>
                <w:szCs w:val="22"/>
              </w:rPr>
              <w:t>1</w:t>
            </w:r>
            <w:r w:rsidR="00946CF5">
              <w:rPr>
                <w:rFonts w:ascii="Arial Narrow" w:hAnsi="Arial Narrow" w:cs="Arial"/>
                <w:sz w:val="22"/>
                <w:szCs w:val="22"/>
              </w:rPr>
              <w:t>2</w:t>
            </w:r>
            <w:r w:rsidR="00B60EE2" w:rsidRPr="00C63E27">
              <w:rPr>
                <w:rFonts w:ascii="Arial Narrow" w:hAnsi="Arial Narrow" w:cs="Arial"/>
                <w:sz w:val="22"/>
                <w:szCs w:val="22"/>
              </w:rPr>
              <w:t xml:space="preserve"> to June 30, 20</w:t>
            </w:r>
            <w:r w:rsidR="00FE3472" w:rsidRPr="00C63E27">
              <w:rPr>
                <w:rFonts w:ascii="Arial Narrow" w:hAnsi="Arial Narrow" w:cs="Arial"/>
                <w:sz w:val="22"/>
                <w:szCs w:val="22"/>
              </w:rPr>
              <w:t>1</w:t>
            </w:r>
            <w:r w:rsidR="00946CF5">
              <w:rPr>
                <w:rFonts w:ascii="Arial Narrow" w:hAnsi="Arial Narrow" w:cs="Arial"/>
                <w:sz w:val="22"/>
                <w:szCs w:val="22"/>
              </w:rPr>
              <w:t>3</w:t>
            </w:r>
          </w:p>
        </w:tc>
        <w:tc>
          <w:tcPr>
            <w:tcW w:w="1620" w:type="dxa"/>
            <w:tcBorders>
              <w:top w:val="nil"/>
              <w:left w:val="single" w:sz="4" w:space="0" w:color="auto"/>
              <w:bottom w:val="nil"/>
              <w:right w:val="single" w:sz="4" w:space="0" w:color="auto"/>
            </w:tcBorders>
            <w:shd w:val="clear" w:color="auto" w:fill="FFFFFF"/>
            <w:vAlign w:val="center"/>
          </w:tcPr>
          <w:p w:rsidR="00B60EE2" w:rsidRPr="00C63E27" w:rsidRDefault="00B60EE2" w:rsidP="00A51F47">
            <w:pPr>
              <w:rPr>
                <w:rFonts w:ascii="Arial Narrow" w:hAnsi="Arial Narrow" w:cs="Arial"/>
              </w:rPr>
            </w:pPr>
            <w:r w:rsidRPr="00C63E27">
              <w:rPr>
                <w:rFonts w:ascii="Arial Narrow" w:hAnsi="Arial Narrow" w:cs="Arial"/>
                <w:sz w:val="22"/>
                <w:szCs w:val="22"/>
                <w:shd w:val="clear" w:color="auto" w:fill="FFFFFF" w:themeFill="background1"/>
              </w:rPr>
              <w:t>Date Submitted</w:t>
            </w:r>
            <w:r w:rsidR="00A51F47" w:rsidRPr="00C63E27">
              <w:rPr>
                <w:rFonts w:ascii="Arial Narrow" w:hAnsi="Arial Narrow" w:cs="Arial"/>
                <w:sz w:val="22"/>
                <w:szCs w:val="22"/>
              </w:rPr>
              <w:t>:</w:t>
            </w:r>
          </w:p>
        </w:tc>
        <w:tc>
          <w:tcPr>
            <w:tcW w:w="1818"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B60EE2" w:rsidRPr="00C63E27" w:rsidRDefault="00946CF5" w:rsidP="00254735">
            <w:pPr>
              <w:rPr>
                <w:rFonts w:ascii="Arial Narrow" w:hAnsi="Arial Narrow" w:cs="Arial"/>
              </w:rPr>
            </w:pPr>
            <w:r>
              <w:rPr>
                <w:rFonts w:ascii="Arial Narrow" w:hAnsi="Arial Narrow" w:cs="Arial"/>
              </w:rPr>
              <w:t>July 12, 2012</w:t>
            </w:r>
          </w:p>
        </w:tc>
      </w:tr>
      <w:tr w:rsidR="00B60EE2" w:rsidRPr="00C63E27" w:rsidTr="00A51F47">
        <w:tc>
          <w:tcPr>
            <w:tcW w:w="3348" w:type="dxa"/>
            <w:gridSpan w:val="3"/>
            <w:tcBorders>
              <w:top w:val="nil"/>
              <w:left w:val="nil"/>
              <w:bottom w:val="nil"/>
              <w:right w:val="single" w:sz="4" w:space="0" w:color="auto"/>
            </w:tcBorders>
            <w:vAlign w:val="center"/>
          </w:tcPr>
          <w:p w:rsidR="00B60EE2" w:rsidRPr="00C63E27" w:rsidRDefault="00B60EE2" w:rsidP="00254735">
            <w:pPr>
              <w:rPr>
                <w:rFonts w:ascii="Arial Narrow" w:hAnsi="Arial Narrow" w:cs="Arial"/>
              </w:rPr>
            </w:pPr>
            <w:r w:rsidRPr="00C63E27">
              <w:rPr>
                <w:rFonts w:ascii="Arial Narrow" w:hAnsi="Arial Narrow" w:cs="Arial"/>
                <w:sz w:val="22"/>
                <w:szCs w:val="22"/>
              </w:rPr>
              <w:t>Submitted by (Unit Representative)</w:t>
            </w:r>
          </w:p>
        </w:tc>
        <w:tc>
          <w:tcPr>
            <w:tcW w:w="766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EE2" w:rsidRPr="00C63E27" w:rsidRDefault="00946CF5" w:rsidP="00254735">
            <w:pPr>
              <w:rPr>
                <w:rFonts w:ascii="Arial Narrow" w:hAnsi="Arial Narrow"/>
              </w:rPr>
            </w:pPr>
            <w:r>
              <w:rPr>
                <w:rFonts w:ascii="Arial Narrow" w:hAnsi="Arial Narrow"/>
              </w:rPr>
              <w:t>Gerri Daniels, Director of Admissions</w:t>
            </w:r>
          </w:p>
        </w:tc>
      </w:tr>
    </w:tbl>
    <w:p w:rsidR="00A51F47" w:rsidRPr="009860CD" w:rsidRDefault="00A51F47">
      <w:pPr>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98"/>
      </w:tblGrid>
      <w:tr w:rsidR="00254735" w:rsidRPr="00E47E9A" w:rsidTr="00A51F47">
        <w:tc>
          <w:tcPr>
            <w:tcW w:w="10998" w:type="dxa"/>
            <w:tcBorders>
              <w:top w:val="nil"/>
              <w:left w:val="nil"/>
              <w:bottom w:val="single" w:sz="4" w:space="0" w:color="auto"/>
              <w:right w:val="nil"/>
            </w:tcBorders>
            <w:vAlign w:val="center"/>
          </w:tcPr>
          <w:p w:rsidR="00254735" w:rsidRPr="00E47E9A" w:rsidRDefault="00254735" w:rsidP="00254735">
            <w:pPr>
              <w:rPr>
                <w:rFonts w:ascii="Arial Narrow" w:hAnsi="Arial Narrow" w:cs="Arial"/>
                <w:b/>
              </w:rPr>
            </w:pPr>
            <w:r w:rsidRPr="00E47E9A">
              <w:rPr>
                <w:rFonts w:ascii="Arial Narrow" w:hAnsi="Arial Narrow" w:cs="Arial"/>
                <w:b/>
                <w:sz w:val="22"/>
                <w:szCs w:val="22"/>
              </w:rPr>
              <w:t>Department or Unit Mission Statement</w:t>
            </w:r>
            <w:r w:rsidR="00952C39">
              <w:rPr>
                <w:rFonts w:ascii="Arial Narrow" w:hAnsi="Arial Narrow" w:cs="Arial"/>
                <w:b/>
                <w:sz w:val="22"/>
                <w:szCs w:val="22"/>
              </w:rPr>
              <w:t>:</w:t>
            </w:r>
            <w:r w:rsidR="007D2C63">
              <w:rPr>
                <w:rFonts w:ascii="Arial Narrow" w:hAnsi="Arial Narrow" w:cs="Arial"/>
                <w:b/>
                <w:sz w:val="22"/>
                <w:szCs w:val="22"/>
              </w:rPr>
              <w:t xml:space="preserve"> </w:t>
            </w:r>
            <w:r w:rsidR="0036346B">
              <w:rPr>
                <w:rFonts w:ascii="Arial Narrow" w:hAnsi="Arial Narrow" w:cs="Arial"/>
                <w:b/>
                <w:sz w:val="22"/>
                <w:szCs w:val="22"/>
              </w:rPr>
              <w:tab/>
            </w:r>
            <w:r w:rsidR="0036346B">
              <w:rPr>
                <w:rFonts w:ascii="Arial Narrow" w:hAnsi="Arial Narrow" w:cs="Arial"/>
                <w:b/>
                <w:sz w:val="22"/>
                <w:szCs w:val="22"/>
              </w:rPr>
              <w:tab/>
            </w:r>
            <w:r w:rsidR="0036346B">
              <w:rPr>
                <w:rFonts w:ascii="Arial Narrow" w:hAnsi="Arial Narrow" w:cs="Arial"/>
                <w:b/>
                <w:sz w:val="22"/>
                <w:szCs w:val="22"/>
              </w:rPr>
              <w:tab/>
            </w:r>
            <w:r w:rsidR="007D2C63">
              <w:rPr>
                <w:rFonts w:ascii="Arial Narrow" w:hAnsi="Arial Narrow" w:cs="Arial"/>
                <w:b/>
                <w:sz w:val="22"/>
                <w:szCs w:val="22"/>
              </w:rPr>
              <w:t xml:space="preserve">Was this mission statement revised this year? </w:t>
            </w:r>
            <w:r w:rsidR="007D2C63">
              <w:rPr>
                <w:rFonts w:ascii="Arial Narrow" w:hAnsi="Arial Narrow" w:cs="Arial"/>
                <w:b/>
                <w:sz w:val="22"/>
                <w:szCs w:val="22"/>
                <w:u w:val="single"/>
              </w:rPr>
              <w:t xml:space="preserve">    </w:t>
            </w:r>
            <w:r w:rsidR="007D2C63" w:rsidRPr="002333A4">
              <w:rPr>
                <w:rFonts w:ascii="Arial Narrow" w:hAnsi="Arial Narrow" w:cs="Arial"/>
                <w:b/>
                <w:sz w:val="22"/>
                <w:szCs w:val="22"/>
              </w:rPr>
              <w:t>Yes</w:t>
            </w:r>
            <w:r w:rsidR="007D2C63">
              <w:rPr>
                <w:rFonts w:ascii="Arial Narrow" w:hAnsi="Arial Narrow" w:cs="Arial"/>
                <w:b/>
                <w:sz w:val="22"/>
                <w:szCs w:val="22"/>
              </w:rPr>
              <w:t xml:space="preserve">  _</w:t>
            </w:r>
            <w:r w:rsidR="00946CF5">
              <w:rPr>
                <w:rFonts w:ascii="Arial Narrow" w:hAnsi="Arial Narrow" w:cs="Arial"/>
                <w:b/>
                <w:sz w:val="22"/>
                <w:szCs w:val="22"/>
              </w:rPr>
              <w:t>X</w:t>
            </w:r>
            <w:r w:rsidR="007D2C63">
              <w:rPr>
                <w:rFonts w:ascii="Arial Narrow" w:hAnsi="Arial Narrow" w:cs="Arial"/>
                <w:b/>
                <w:sz w:val="22"/>
                <w:szCs w:val="22"/>
              </w:rPr>
              <w:t>_ No</w:t>
            </w:r>
          </w:p>
        </w:tc>
      </w:tr>
      <w:tr w:rsidR="00A51F47" w:rsidRPr="00C63E27" w:rsidTr="00C60394">
        <w:trPr>
          <w:trHeight w:val="432"/>
        </w:trPr>
        <w:tc>
          <w:tcPr>
            <w:tcW w:w="10998" w:type="dxa"/>
            <w:tcBorders>
              <w:top w:val="single" w:sz="4" w:space="0" w:color="auto"/>
              <w:left w:val="single" w:sz="4" w:space="0" w:color="auto"/>
              <w:bottom w:val="single" w:sz="4" w:space="0" w:color="auto"/>
            </w:tcBorders>
            <w:shd w:val="clear" w:color="auto" w:fill="F2F2F2" w:themeFill="background1" w:themeFillShade="F2"/>
          </w:tcPr>
          <w:p w:rsidR="007C53D1" w:rsidRPr="00C63E27" w:rsidRDefault="004C624F" w:rsidP="00E47E9A">
            <w:pPr>
              <w:rPr>
                <w:rFonts w:ascii="Arial Narrow" w:hAnsi="Arial Narrow" w:cs="Arial"/>
                <w:szCs w:val="20"/>
              </w:rPr>
            </w:pPr>
            <w:r w:rsidRPr="00C02637">
              <w:rPr>
                <w:rFonts w:ascii="Arial Narrow" w:hAnsi="Arial Narrow"/>
                <w:sz w:val="20"/>
                <w:szCs w:val="20"/>
              </w:rPr>
              <w:t xml:space="preserve">The Admissions Office is responsible for undergraduate student recruitment, including disseminating information, processing applications for admission to undergraduate programs and hosting potential students.  </w:t>
            </w:r>
          </w:p>
        </w:tc>
      </w:tr>
    </w:tbl>
    <w:p w:rsidR="00A51F47" w:rsidRPr="009860CD" w:rsidRDefault="00A51F47">
      <w:pPr>
        <w:rPr>
          <w:rFonts w:ascii="Arial Narrow" w:hAnsi="Arial Narrow"/>
          <w:sz w:val="22"/>
        </w:rPr>
      </w:pPr>
    </w:p>
    <w:tbl>
      <w:tblPr>
        <w:tblW w:w="502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5315"/>
        <w:gridCol w:w="283"/>
        <w:gridCol w:w="5322"/>
        <w:gridCol w:w="44"/>
      </w:tblGrid>
      <w:tr w:rsidR="002C4E27" w:rsidRPr="009860CD" w:rsidTr="002C4E27">
        <w:tc>
          <w:tcPr>
            <w:tcW w:w="2424" w:type="pct"/>
            <w:tcBorders>
              <w:top w:val="nil"/>
              <w:left w:val="nil"/>
              <w:bottom w:val="single" w:sz="4" w:space="0" w:color="auto"/>
              <w:right w:val="nil"/>
            </w:tcBorders>
          </w:tcPr>
          <w:p w:rsidR="00A07684" w:rsidRPr="009860CD" w:rsidRDefault="00A07684" w:rsidP="00AB30EA">
            <w:pPr>
              <w:rPr>
                <w:rFonts w:ascii="Arial Narrow" w:hAnsi="Arial Narrow" w:cs="Arial"/>
                <w:b/>
              </w:rPr>
            </w:pPr>
            <w:r>
              <w:rPr>
                <w:rFonts w:ascii="Arial Narrow" w:hAnsi="Arial Narrow" w:cs="Arial"/>
                <w:b/>
                <w:sz w:val="22"/>
                <w:szCs w:val="22"/>
              </w:rPr>
              <w:t>Improvement Plan</w:t>
            </w:r>
          </w:p>
        </w:tc>
        <w:tc>
          <w:tcPr>
            <w:tcW w:w="129" w:type="pct"/>
            <w:tcBorders>
              <w:top w:val="nil"/>
              <w:left w:val="nil"/>
              <w:bottom w:val="single" w:sz="4" w:space="0" w:color="auto"/>
              <w:right w:val="nil"/>
            </w:tcBorders>
          </w:tcPr>
          <w:p w:rsidR="00A07684" w:rsidRPr="009860CD" w:rsidRDefault="00A07684" w:rsidP="00AB30EA">
            <w:pPr>
              <w:rPr>
                <w:rFonts w:ascii="Arial Narrow" w:hAnsi="Arial Narrow" w:cs="Arial"/>
              </w:rPr>
            </w:pPr>
          </w:p>
        </w:tc>
        <w:tc>
          <w:tcPr>
            <w:tcW w:w="2447" w:type="pct"/>
            <w:gridSpan w:val="2"/>
            <w:tcBorders>
              <w:top w:val="nil"/>
              <w:left w:val="nil"/>
              <w:bottom w:val="single" w:sz="4" w:space="0" w:color="auto"/>
              <w:right w:val="nil"/>
            </w:tcBorders>
          </w:tcPr>
          <w:p w:rsidR="00A07684" w:rsidRDefault="00A07684" w:rsidP="00AB30EA">
            <w:pPr>
              <w:rPr>
                <w:rFonts w:ascii="Arial Narrow" w:hAnsi="Arial Narrow" w:cs="Arial"/>
                <w:b/>
              </w:rPr>
            </w:pPr>
          </w:p>
        </w:tc>
      </w:tr>
      <w:tr w:rsidR="002C4E27" w:rsidRPr="009860CD" w:rsidTr="002C4E27">
        <w:tc>
          <w:tcPr>
            <w:tcW w:w="2424" w:type="pct"/>
            <w:tcBorders>
              <w:top w:val="single" w:sz="4" w:space="0" w:color="auto"/>
              <w:left w:val="single" w:sz="4" w:space="0" w:color="auto"/>
              <w:bottom w:val="nil"/>
              <w:right w:val="nil"/>
            </w:tcBorders>
          </w:tcPr>
          <w:p w:rsidR="00A07684" w:rsidRPr="009860CD" w:rsidRDefault="00A07684" w:rsidP="00AB30EA">
            <w:pPr>
              <w:rPr>
                <w:rFonts w:ascii="Arial Narrow" w:hAnsi="Arial Narrow" w:cs="Arial"/>
                <w:b/>
              </w:rPr>
            </w:pPr>
            <w:r w:rsidRPr="009860CD">
              <w:rPr>
                <w:rFonts w:ascii="Arial Narrow" w:hAnsi="Arial Narrow" w:cs="Arial"/>
                <w:b/>
                <w:sz w:val="22"/>
                <w:szCs w:val="22"/>
              </w:rPr>
              <w:t xml:space="preserve">Administrative Objective #1 </w:t>
            </w:r>
            <w:r w:rsidRPr="009860CD">
              <w:rPr>
                <w:rFonts w:ascii="Arial Narrow" w:hAnsi="Arial Narrow" w:cs="Arial"/>
                <w:i/>
                <w:sz w:val="22"/>
                <w:szCs w:val="22"/>
              </w:rPr>
              <w:t>(</w:t>
            </w:r>
            <w:r w:rsidRPr="00431236">
              <w:rPr>
                <w:rFonts w:ascii="Arial Narrow" w:hAnsi="Arial Narrow" w:cs="Arial"/>
                <w:i/>
                <w:sz w:val="20"/>
                <w:szCs w:val="22"/>
              </w:rPr>
              <w:t>State an ongoing goal by which the unit gauges its overall performance in a key role year after year, i.e. your “bottom line” measure.)</w:t>
            </w:r>
          </w:p>
        </w:tc>
        <w:tc>
          <w:tcPr>
            <w:tcW w:w="129" w:type="pct"/>
            <w:tcBorders>
              <w:top w:val="single" w:sz="4" w:space="0" w:color="auto"/>
              <w:left w:val="nil"/>
              <w:bottom w:val="nil"/>
              <w:right w:val="nil"/>
            </w:tcBorders>
          </w:tcPr>
          <w:p w:rsidR="00A07684" w:rsidRPr="009860CD" w:rsidRDefault="00A07684" w:rsidP="00AB30EA">
            <w:pPr>
              <w:rPr>
                <w:rFonts w:ascii="Arial Narrow" w:hAnsi="Arial Narrow" w:cs="Arial"/>
              </w:rPr>
            </w:pPr>
          </w:p>
        </w:tc>
        <w:tc>
          <w:tcPr>
            <w:tcW w:w="2447" w:type="pct"/>
            <w:gridSpan w:val="2"/>
            <w:tcBorders>
              <w:top w:val="single" w:sz="4" w:space="0" w:color="auto"/>
              <w:left w:val="nil"/>
              <w:bottom w:val="nil"/>
              <w:right w:val="single" w:sz="4" w:space="0" w:color="auto"/>
            </w:tcBorders>
          </w:tcPr>
          <w:p w:rsidR="00A07684" w:rsidRPr="009860CD" w:rsidRDefault="00A07684" w:rsidP="00AB30EA">
            <w:pPr>
              <w:rPr>
                <w:rFonts w:ascii="Arial Narrow" w:hAnsi="Arial Narrow"/>
              </w:rPr>
            </w:pPr>
            <w:r>
              <w:rPr>
                <w:rFonts w:ascii="Arial Narrow" w:hAnsi="Arial Narrow" w:cs="Arial"/>
                <w:b/>
                <w:sz w:val="22"/>
                <w:szCs w:val="22"/>
              </w:rPr>
              <w:t>Action Plan</w:t>
            </w:r>
            <w:r w:rsidRPr="009860CD">
              <w:rPr>
                <w:rFonts w:ascii="Arial Narrow" w:hAnsi="Arial Narrow" w:cs="Arial"/>
                <w:b/>
                <w:sz w:val="22"/>
                <w:szCs w:val="22"/>
              </w:rPr>
              <w:t>/Evidence of Assessment for Objective</w:t>
            </w:r>
            <w:r w:rsidRPr="009860CD">
              <w:rPr>
                <w:rFonts w:ascii="Arial Narrow" w:hAnsi="Arial Narrow" w:cs="Arial"/>
                <w:i/>
                <w:sz w:val="22"/>
                <w:szCs w:val="22"/>
              </w:rPr>
              <w:t xml:space="preserve"> (</w:t>
            </w:r>
            <w:r w:rsidRPr="00431236">
              <w:rPr>
                <w:rFonts w:ascii="Arial Narrow" w:hAnsi="Arial Narrow" w:cs="Arial"/>
                <w:i/>
                <w:sz w:val="20"/>
                <w:szCs w:val="22"/>
              </w:rPr>
              <w:t>Describe the statistic or criteria that measures success in achieving this goal.  What is the desired and/or minimum target you expect</w:t>
            </w:r>
            <w:r w:rsidRPr="00431236">
              <w:rPr>
                <w:rFonts w:ascii="Arial Narrow" w:hAnsi="Arial Narrow" w:cs="Arial"/>
                <w:sz w:val="20"/>
                <w:szCs w:val="22"/>
              </w:rPr>
              <w:t xml:space="preserve">? </w:t>
            </w:r>
            <w:r w:rsidRPr="00431236">
              <w:rPr>
                <w:rFonts w:ascii="Arial Narrow" w:hAnsi="Arial Narrow" w:cs="Arial"/>
                <w:i/>
                <w:sz w:val="20"/>
                <w:szCs w:val="22"/>
              </w:rPr>
              <w:t>What method is used to collect the data for the statistic</w:t>
            </w:r>
            <w:r w:rsidRPr="00431236">
              <w:rPr>
                <w:rFonts w:ascii="Arial Narrow" w:hAnsi="Arial Narrow" w:cs="Arial"/>
                <w:sz w:val="20"/>
                <w:szCs w:val="22"/>
              </w:rPr>
              <w:t>?)</w:t>
            </w:r>
          </w:p>
        </w:tc>
      </w:tr>
      <w:tr w:rsidR="002C4E27" w:rsidRPr="00431236" w:rsidTr="002C4E27">
        <w:tc>
          <w:tcPr>
            <w:tcW w:w="2424" w:type="pct"/>
            <w:tcBorders>
              <w:top w:val="nil"/>
              <w:left w:val="single" w:sz="4" w:space="0" w:color="auto"/>
              <w:bottom w:val="single" w:sz="4" w:space="0" w:color="auto"/>
              <w:right w:val="nil"/>
            </w:tcBorders>
            <w:shd w:val="clear" w:color="auto" w:fill="F2F2F2" w:themeFill="background1" w:themeFillShade="F2"/>
          </w:tcPr>
          <w:p w:rsidR="00254735" w:rsidRDefault="00FE3472" w:rsidP="00972106">
            <w:pPr>
              <w:spacing w:after="240"/>
              <w:rPr>
                <w:rFonts w:ascii="Arial Narrow" w:hAnsi="Arial Narrow" w:cs="Arial"/>
              </w:rPr>
            </w:pPr>
            <w:r w:rsidRPr="00431236">
              <w:rPr>
                <w:rFonts w:ascii="Arial Narrow" w:hAnsi="Arial Narrow" w:cs="Arial"/>
                <w:i/>
                <w:sz w:val="20"/>
                <w:szCs w:val="22"/>
              </w:rPr>
              <w:t>Objective</w:t>
            </w:r>
            <w:r w:rsidRPr="00431236">
              <w:rPr>
                <w:rFonts w:ascii="Arial Narrow" w:hAnsi="Arial Narrow" w:cs="Arial"/>
                <w:sz w:val="22"/>
                <w:szCs w:val="22"/>
              </w:rPr>
              <w:t>:</w:t>
            </w:r>
            <w:r w:rsidR="00E94802">
              <w:rPr>
                <w:rFonts w:ascii="Arial Narrow" w:hAnsi="Arial Narrow" w:cs="Arial"/>
              </w:rPr>
              <w:t xml:space="preserve"> The Admissions Office utilizes a territory management model for new student recruitment, so it is important that our regional configurations (targeted schools/fairs, geographic boundaries, staffing) are effective.  We have a process in place to monitor and analyze the effectiveness of our regional model annually and change regional boundaries, personnel assignments or related processes as indicated by the analysis</w:t>
            </w:r>
          </w:p>
          <w:p w:rsidR="00C63E27" w:rsidRPr="00431236" w:rsidRDefault="00C63E27" w:rsidP="00C63E27">
            <w:pPr>
              <w:rPr>
                <w:rFonts w:ascii="Arial Narrow" w:hAnsi="Arial Narrow"/>
              </w:rPr>
            </w:pPr>
            <w:r w:rsidRPr="00431236">
              <w:rPr>
                <w:rFonts w:ascii="Arial Narrow" w:hAnsi="Arial Narrow"/>
                <w:i/>
                <w:sz w:val="20"/>
                <w:szCs w:val="22"/>
              </w:rPr>
              <w:t>Rationale (Why you are setting this objective; mark with “X”)</w:t>
            </w:r>
            <w:r w:rsidRPr="00431236">
              <w:rPr>
                <w:rFonts w:ascii="Arial Narrow" w:hAnsi="Arial Narrow"/>
                <w:sz w:val="20"/>
                <w:szCs w:val="22"/>
              </w:rPr>
              <w:t>:</w:t>
            </w:r>
          </w:p>
          <w:p w:rsidR="00C63E27" w:rsidRPr="00431236" w:rsidRDefault="00E94802" w:rsidP="00C63E27">
            <w:pPr>
              <w:rPr>
                <w:rFonts w:ascii="Arial Narrow" w:hAnsi="Arial Narrow"/>
              </w:rPr>
            </w:pPr>
            <w:r>
              <w:rPr>
                <w:rFonts w:ascii="Arial Narrow" w:hAnsi="Arial Narrow"/>
                <w:sz w:val="20"/>
                <w:szCs w:val="22"/>
                <w:u w:val="single"/>
              </w:rPr>
              <w:t>X</w:t>
            </w:r>
            <w:r w:rsidR="00C63E27" w:rsidRPr="00431236">
              <w:rPr>
                <w:rFonts w:ascii="Arial Narrow" w:hAnsi="Arial Narrow"/>
                <w:sz w:val="20"/>
                <w:szCs w:val="22"/>
              </w:rPr>
              <w:t xml:space="preserve"> Effectiveness/quality action </w:t>
            </w:r>
            <w:r w:rsidR="00C63E27" w:rsidRPr="00431236">
              <w:rPr>
                <w:rFonts w:ascii="Arial Narrow" w:hAnsi="Arial Narrow"/>
                <w:sz w:val="20"/>
                <w:szCs w:val="22"/>
                <w:u w:val="single"/>
              </w:rPr>
              <w:sym w:font="Symbol" w:char="F092"/>
            </w:r>
            <w:r w:rsidR="00C63E27" w:rsidRPr="00431236">
              <w:rPr>
                <w:rFonts w:ascii="Arial Narrow" w:hAnsi="Arial Narrow"/>
                <w:sz w:val="20"/>
                <w:szCs w:val="22"/>
              </w:rPr>
              <w:t xml:space="preserve"> Efficiency/cost action   </w:t>
            </w:r>
          </w:p>
          <w:p w:rsidR="00C63E27" w:rsidRPr="00431236" w:rsidRDefault="00C63E27" w:rsidP="00C63E27">
            <w:pPr>
              <w:rPr>
                <w:rFonts w:ascii="Arial Narrow" w:hAnsi="Arial Narrow"/>
              </w:rPr>
            </w:pPr>
            <w:r w:rsidRPr="00431236">
              <w:rPr>
                <w:rFonts w:ascii="Arial Narrow" w:hAnsi="Arial Narrow"/>
                <w:sz w:val="20"/>
                <w:szCs w:val="22"/>
                <w:u w:val="single"/>
              </w:rPr>
              <w:sym w:font="Symbol" w:char="F092"/>
            </w:r>
            <w:r w:rsidRPr="00431236">
              <w:rPr>
                <w:rFonts w:ascii="Arial Narrow" w:hAnsi="Arial Narrow"/>
                <w:sz w:val="20"/>
                <w:szCs w:val="22"/>
                <w:u w:val="single"/>
              </w:rPr>
              <w:t xml:space="preserve"> </w:t>
            </w:r>
            <w:r w:rsidRPr="00431236">
              <w:rPr>
                <w:rFonts w:ascii="Arial Narrow" w:hAnsi="Arial Narrow"/>
                <w:sz w:val="20"/>
                <w:szCs w:val="22"/>
              </w:rPr>
              <w:t xml:space="preserve">Compliance issue </w:t>
            </w:r>
            <w:r w:rsidRPr="00431236">
              <w:rPr>
                <w:rFonts w:ascii="Arial Narrow" w:hAnsi="Arial Narrow"/>
                <w:sz w:val="20"/>
                <w:szCs w:val="22"/>
                <w:u w:val="single"/>
              </w:rPr>
              <w:sym w:font="Symbol" w:char="F092"/>
            </w:r>
            <w:r w:rsidRPr="00431236">
              <w:rPr>
                <w:rFonts w:ascii="Arial Narrow" w:hAnsi="Arial Narrow"/>
                <w:sz w:val="20"/>
                <w:szCs w:val="22"/>
              </w:rPr>
              <w:t xml:space="preserve"> Satisfaction measure  </w:t>
            </w:r>
            <w:r w:rsidRPr="00431236">
              <w:rPr>
                <w:rFonts w:ascii="Arial Narrow" w:hAnsi="Arial Narrow"/>
                <w:sz w:val="20"/>
                <w:szCs w:val="22"/>
                <w:u w:val="single"/>
              </w:rPr>
              <w:sym w:font="Symbol" w:char="F092"/>
            </w:r>
            <w:r w:rsidRPr="00431236">
              <w:rPr>
                <w:rFonts w:ascii="Arial Narrow" w:hAnsi="Arial Narrow"/>
                <w:sz w:val="20"/>
                <w:szCs w:val="22"/>
              </w:rPr>
              <w:t xml:space="preserve"> Create baseline  </w:t>
            </w:r>
          </w:p>
          <w:p w:rsidR="00C63E27" w:rsidRPr="00431236" w:rsidRDefault="00C63E27" w:rsidP="00C63E27">
            <w:pPr>
              <w:rPr>
                <w:rFonts w:ascii="Arial Narrow" w:hAnsi="Arial Narrow"/>
              </w:rPr>
            </w:pPr>
            <w:r w:rsidRPr="00431236">
              <w:rPr>
                <w:rFonts w:ascii="Arial Narrow" w:hAnsi="Arial Narrow"/>
                <w:sz w:val="20"/>
                <w:szCs w:val="22"/>
                <w:u w:val="single"/>
              </w:rPr>
              <w:sym w:font="Symbol" w:char="F092"/>
            </w:r>
            <w:r w:rsidRPr="00431236">
              <w:rPr>
                <w:rFonts w:ascii="Arial Narrow" w:hAnsi="Arial Narrow"/>
                <w:sz w:val="20"/>
                <w:szCs w:val="22"/>
              </w:rPr>
              <w:t xml:space="preserve"> Other (explain): </w:t>
            </w:r>
          </w:p>
          <w:p w:rsidR="00C63E27" w:rsidRPr="009860CD" w:rsidRDefault="00C63E27" w:rsidP="00C63E27">
            <w:pPr>
              <w:rPr>
                <w:rFonts w:ascii="Arial Narrow" w:hAnsi="Arial Narrow"/>
              </w:rPr>
            </w:pPr>
          </w:p>
          <w:p w:rsidR="00C63E27" w:rsidRPr="00C63E27" w:rsidRDefault="00C63E27" w:rsidP="00C63E27">
            <w:pPr>
              <w:rPr>
                <w:rFonts w:ascii="Arial Narrow" w:hAnsi="Arial Narrow"/>
                <w:i/>
                <w:sz w:val="20"/>
                <w:szCs w:val="20"/>
              </w:rPr>
            </w:pPr>
            <w:r>
              <w:rPr>
                <w:rFonts w:ascii="Arial Narrow" w:hAnsi="Arial Narrow"/>
                <w:i/>
                <w:sz w:val="20"/>
                <w:szCs w:val="20"/>
              </w:rPr>
              <w:t xml:space="preserve">Alignment </w:t>
            </w:r>
            <w:r w:rsidRPr="00C63E27">
              <w:rPr>
                <w:rFonts w:ascii="Arial Narrow" w:hAnsi="Arial Narrow"/>
                <w:i/>
                <w:sz w:val="20"/>
                <w:szCs w:val="20"/>
              </w:rPr>
              <w:t>(Refer to last pages)</w:t>
            </w:r>
          </w:p>
          <w:p w:rsidR="00C63E27" w:rsidRDefault="00C63E27" w:rsidP="00C63E27">
            <w:pPr>
              <w:pStyle w:val="ListParagraph"/>
              <w:numPr>
                <w:ilvl w:val="0"/>
                <w:numId w:val="2"/>
              </w:numPr>
              <w:ind w:left="360"/>
              <w:rPr>
                <w:rFonts w:ascii="Arial Narrow" w:hAnsi="Arial Narrow"/>
                <w:i/>
                <w:sz w:val="20"/>
                <w:szCs w:val="20"/>
              </w:rPr>
            </w:pPr>
            <w:r w:rsidRPr="00C63E27">
              <w:rPr>
                <w:rFonts w:ascii="Arial Narrow" w:hAnsi="Arial Narrow"/>
                <w:i/>
                <w:sz w:val="20"/>
                <w:szCs w:val="20"/>
              </w:rPr>
              <w:t xml:space="preserve">Which AQIP category does this address? </w:t>
            </w:r>
          </w:p>
          <w:p w:rsidR="00E94802" w:rsidRPr="004B6285" w:rsidRDefault="00E94802" w:rsidP="00E94802">
            <w:pPr>
              <w:rPr>
                <w:rFonts w:ascii="Arial Narrow" w:hAnsi="Arial Narrow"/>
                <w:i/>
              </w:rPr>
            </w:pPr>
            <w:r w:rsidRPr="004B6285">
              <w:rPr>
                <w:rFonts w:ascii="Arial Narrow" w:hAnsi="Arial Narrow"/>
                <w:i/>
              </w:rPr>
              <w:t>Category 8--</w:t>
            </w:r>
            <w:r w:rsidRPr="004B6285">
              <w:rPr>
                <w:rFonts w:ascii="Arial Narrow" w:hAnsi="Arial Narrow"/>
              </w:rPr>
              <w:t xml:space="preserve"> Planning Continuous Improvement documents NMU’s strategic and administrative planning processes.</w:t>
            </w:r>
          </w:p>
          <w:p w:rsidR="00E94802" w:rsidRPr="00E94802" w:rsidRDefault="00E94802" w:rsidP="00E94802">
            <w:pPr>
              <w:rPr>
                <w:rFonts w:ascii="Arial Narrow" w:hAnsi="Arial Narrow"/>
                <w:i/>
                <w:sz w:val="20"/>
                <w:szCs w:val="20"/>
              </w:rPr>
            </w:pPr>
          </w:p>
          <w:p w:rsidR="00C63E27" w:rsidRPr="002A0855" w:rsidRDefault="00C63E27" w:rsidP="00C63E27">
            <w:pPr>
              <w:pStyle w:val="ListParagraph"/>
              <w:numPr>
                <w:ilvl w:val="0"/>
                <w:numId w:val="2"/>
              </w:numPr>
              <w:ind w:left="360"/>
              <w:rPr>
                <w:rFonts w:ascii="Arial Narrow" w:hAnsi="Arial Narrow"/>
                <w:i/>
                <w:sz w:val="20"/>
                <w:szCs w:val="20"/>
              </w:rPr>
            </w:pPr>
            <w:r w:rsidRPr="00C63E27">
              <w:rPr>
                <w:rFonts w:ascii="Arial Narrow" w:hAnsi="Arial Narrow"/>
                <w:i/>
                <w:sz w:val="20"/>
                <w:szCs w:val="20"/>
              </w:rPr>
              <w:t>Does this objective relate to a Road Map goal? If yes, type the related Road Map codes here</w:t>
            </w:r>
            <w:r w:rsidRPr="00C63E27">
              <w:rPr>
                <w:rFonts w:ascii="Arial Narrow" w:hAnsi="Arial Narrow"/>
                <w:sz w:val="20"/>
                <w:szCs w:val="20"/>
              </w:rPr>
              <w:t>:</w:t>
            </w:r>
            <w:r w:rsidRPr="00C63E27">
              <w:rPr>
                <w:rFonts w:ascii="Arial Narrow" w:hAnsi="Arial Narrow"/>
                <w:sz w:val="22"/>
                <w:szCs w:val="22"/>
              </w:rPr>
              <w:t xml:space="preserve"> </w:t>
            </w:r>
            <w:r w:rsidR="00E94802">
              <w:rPr>
                <w:rFonts w:ascii="Arial Narrow" w:hAnsi="Arial Narrow"/>
                <w:sz w:val="22"/>
                <w:szCs w:val="22"/>
              </w:rPr>
              <w:t xml:space="preserve"> </w:t>
            </w:r>
            <w:r w:rsidR="00E94802" w:rsidRPr="004B6285">
              <w:rPr>
                <w:rFonts w:ascii="Arial Narrow" w:hAnsi="Arial Narrow"/>
              </w:rPr>
              <w:t>This could relate to CA-</w:t>
            </w:r>
            <w:r w:rsidR="00E94802">
              <w:rPr>
                <w:rFonts w:ascii="Arial Narrow" w:hAnsi="Arial Narrow"/>
                <w:sz w:val="22"/>
                <w:szCs w:val="22"/>
              </w:rPr>
              <w:t>2</w:t>
            </w:r>
            <w:r w:rsidR="004B6285">
              <w:rPr>
                <w:rFonts w:ascii="Arial Narrow" w:hAnsi="Arial Narrow"/>
                <w:sz w:val="22"/>
                <w:szCs w:val="22"/>
              </w:rPr>
              <w:t>.</w:t>
            </w:r>
          </w:p>
          <w:p w:rsidR="002A0855" w:rsidRDefault="002A0855" w:rsidP="002A0855">
            <w:pPr>
              <w:pStyle w:val="ListParagraph"/>
              <w:rPr>
                <w:rFonts w:ascii="Arial Narrow" w:hAnsi="Arial Narrow" w:cs="Calibri"/>
                <w:color w:val="FF0000"/>
              </w:rPr>
            </w:pPr>
          </w:p>
          <w:p w:rsidR="002A0855" w:rsidRDefault="002A0855" w:rsidP="002A0855">
            <w:pPr>
              <w:pStyle w:val="ListParagraph"/>
              <w:ind w:left="0"/>
              <w:rPr>
                <w:rFonts w:ascii="Arial Narrow" w:hAnsi="Arial Narrow" w:cs="Calibri"/>
                <w:color w:val="FF0000"/>
              </w:rPr>
            </w:pPr>
            <w:r>
              <w:rPr>
                <w:rFonts w:ascii="Arial Narrow" w:hAnsi="Arial Narrow" w:cs="Calibri"/>
                <w:color w:val="FF0000"/>
              </w:rPr>
              <w:t>Comments: This is a good objective; how can it be more easily used as a reported measure for this report?  Trend data, targets</w:t>
            </w:r>
            <w:r w:rsidR="00A228F2">
              <w:rPr>
                <w:rFonts w:ascii="Arial Narrow" w:hAnsi="Arial Narrow" w:cs="Calibri"/>
                <w:color w:val="FF0000"/>
              </w:rPr>
              <w:t>.</w:t>
            </w:r>
          </w:p>
          <w:p w:rsidR="00A228F2" w:rsidRDefault="00A228F2" w:rsidP="002A0855">
            <w:pPr>
              <w:pStyle w:val="ListParagraph"/>
              <w:ind w:left="0"/>
              <w:rPr>
                <w:rFonts w:ascii="Arial Narrow" w:hAnsi="Arial Narrow" w:cs="Calibri"/>
                <w:color w:val="FF0000"/>
              </w:rPr>
            </w:pPr>
          </w:p>
          <w:p w:rsidR="00A228F2" w:rsidRPr="00A228F2" w:rsidRDefault="00A228F2" w:rsidP="002A0855">
            <w:pPr>
              <w:pStyle w:val="ListParagraph"/>
              <w:ind w:left="0"/>
              <w:rPr>
                <w:rFonts w:ascii="Arial Narrow" w:hAnsi="Arial Narrow"/>
                <w:i/>
                <w:sz w:val="20"/>
                <w:szCs w:val="20"/>
              </w:rPr>
            </w:pPr>
            <w:r w:rsidRPr="00A228F2">
              <w:rPr>
                <w:rFonts w:ascii="Arial Narrow" w:hAnsi="Arial Narrow" w:cs="Calibri"/>
                <w:highlight w:val="yellow"/>
              </w:rPr>
              <w:t>Response:  As noted, this analysis is based on many pieces of information, not just targets and trend data, but I can certainly include a chart that shows historically 10</w:t>
            </w:r>
            <w:r w:rsidRPr="00A228F2">
              <w:rPr>
                <w:rFonts w:ascii="Arial Narrow" w:hAnsi="Arial Narrow" w:cs="Calibri"/>
                <w:highlight w:val="yellow"/>
                <w:vertAlign w:val="superscript"/>
              </w:rPr>
              <w:t>th</w:t>
            </w:r>
            <w:r w:rsidRPr="00A228F2">
              <w:rPr>
                <w:rFonts w:ascii="Arial Narrow" w:hAnsi="Arial Narrow" w:cs="Calibri"/>
                <w:highlight w:val="yellow"/>
              </w:rPr>
              <w:t xml:space="preserve"> day enrollment counts by region as compared to targets.  I’ll upload a separate document.</w:t>
            </w:r>
          </w:p>
        </w:tc>
        <w:tc>
          <w:tcPr>
            <w:tcW w:w="129" w:type="pct"/>
            <w:tcBorders>
              <w:top w:val="nil"/>
              <w:left w:val="nil"/>
              <w:bottom w:val="single" w:sz="4" w:space="0" w:color="auto"/>
              <w:right w:val="nil"/>
            </w:tcBorders>
          </w:tcPr>
          <w:p w:rsidR="00254735" w:rsidRPr="00431236" w:rsidRDefault="00254735" w:rsidP="000A1CAE">
            <w:pPr>
              <w:rPr>
                <w:rFonts w:ascii="Arial Narrow" w:hAnsi="Arial Narrow" w:cs="Arial"/>
              </w:rPr>
            </w:pPr>
          </w:p>
        </w:tc>
        <w:tc>
          <w:tcPr>
            <w:tcW w:w="2447" w:type="pct"/>
            <w:gridSpan w:val="2"/>
            <w:tcBorders>
              <w:top w:val="nil"/>
              <w:left w:val="nil"/>
              <w:bottom w:val="single" w:sz="4" w:space="0" w:color="auto"/>
              <w:right w:val="single" w:sz="4" w:space="0" w:color="auto"/>
            </w:tcBorders>
            <w:shd w:val="clear" w:color="auto" w:fill="F2F2F2" w:themeFill="background1" w:themeFillShade="F2"/>
          </w:tcPr>
          <w:p w:rsidR="00E94802" w:rsidRPr="009860CD" w:rsidRDefault="00D87221" w:rsidP="00E94802">
            <w:pPr>
              <w:rPr>
                <w:rFonts w:ascii="Arial Narrow" w:hAnsi="Arial Narrow" w:cs="Arial"/>
              </w:rPr>
            </w:pPr>
            <w:r>
              <w:rPr>
                <w:rFonts w:ascii="Arial Narrow" w:hAnsi="Arial Narrow" w:cs="Arial"/>
                <w:i/>
                <w:sz w:val="20"/>
                <w:szCs w:val="22"/>
              </w:rPr>
              <w:t>Measures</w:t>
            </w:r>
            <w:r w:rsidR="00FE3472" w:rsidRPr="00431236">
              <w:rPr>
                <w:rFonts w:ascii="Arial Narrow" w:hAnsi="Arial Narrow" w:cs="Arial"/>
                <w:sz w:val="22"/>
                <w:szCs w:val="22"/>
              </w:rPr>
              <w:t>:</w:t>
            </w:r>
            <w:r w:rsidR="00E94802">
              <w:rPr>
                <w:rFonts w:ascii="Arial Narrow" w:hAnsi="Arial Narrow" w:cs="Arial"/>
              </w:rPr>
              <w:t xml:space="preserve"> Success of the region configuration is gauged by several indicators:  productivity of high school and community college visits (number of students seen, receptivity of guidance staff); productivity of college fairs and other programs in the region; numbers of students inquiring, applying, completing the application process, and enrolling from the regions. Our databases (Banner, Prospect) for high schools, colleges, agencies and prospective students/applicants are all programmed to trigger regional codes based on zip code and other triggers; staff members are assigned by region. Our process is to review field reports, program/event reports, and ReportNet reports about student activity for trends, regional comparisons to one another and against market conditions, and expected activity.  If the activity is meeting expectations, we continue with the same regional configuration for the next recruitment cycle (defined as Sept-August).  If activity is not meeting expectations, we adjust the model in a way the data supports. Analysis takes place at several points in the cycle:  after 10</w:t>
            </w:r>
            <w:r w:rsidR="00E94802" w:rsidRPr="002947E2">
              <w:rPr>
                <w:rFonts w:ascii="Arial Narrow" w:hAnsi="Arial Narrow" w:cs="Arial"/>
                <w:vertAlign w:val="superscript"/>
              </w:rPr>
              <w:t>th</w:t>
            </w:r>
            <w:r w:rsidR="00E94802">
              <w:rPr>
                <w:rFonts w:ascii="Arial Narrow" w:hAnsi="Arial Narrow" w:cs="Arial"/>
              </w:rPr>
              <w:t xml:space="preserve"> day enrollment data is available in late September; in January, looking at application counts and mid-year reports; in May-June, as we evaluate orientation registrations against regional enrollment targets s</w:t>
            </w:r>
            <w:r w:rsidR="00991DBB">
              <w:rPr>
                <w:rFonts w:ascii="Arial Narrow" w:hAnsi="Arial Narrow" w:cs="Arial"/>
              </w:rPr>
              <w:t>et during the previous November-December.</w:t>
            </w:r>
          </w:p>
          <w:p w:rsidR="00CE01D3" w:rsidRPr="00431236" w:rsidRDefault="00CE01D3" w:rsidP="000A1CAE">
            <w:pPr>
              <w:rPr>
                <w:rFonts w:ascii="Arial Narrow" w:hAnsi="Arial Narrow" w:cs="Arial"/>
              </w:rPr>
            </w:pPr>
          </w:p>
          <w:p w:rsidR="00954A94" w:rsidRDefault="00991DBB" w:rsidP="00991DBB">
            <w:pPr>
              <w:rPr>
                <w:rFonts w:ascii="Arial Narrow" w:hAnsi="Arial Narrow" w:cs="Calibri"/>
              </w:rPr>
            </w:pPr>
            <w:r w:rsidRPr="00991DBB">
              <w:rPr>
                <w:rFonts w:ascii="Arial Narrow" w:hAnsi="Arial Narrow" w:cs="Calibri"/>
              </w:rPr>
              <w:t>Note:  We have overall enrollment targets and targets for each recruitment region, and they change for each year, and are not determined until November-December for the following fall.</w:t>
            </w:r>
            <w:r w:rsidR="00954A94">
              <w:rPr>
                <w:rFonts w:ascii="Arial Narrow" w:hAnsi="Arial Narrow" w:cs="Calibri"/>
              </w:rPr>
              <w:t xml:space="preserve">  </w:t>
            </w:r>
          </w:p>
          <w:p w:rsidR="002A0855" w:rsidRDefault="002A0855" w:rsidP="00991DBB">
            <w:pPr>
              <w:rPr>
                <w:rFonts w:ascii="Arial Narrow" w:hAnsi="Arial Narrow" w:cs="Calibri"/>
                <w:color w:val="FF0000"/>
              </w:rPr>
            </w:pPr>
          </w:p>
          <w:p w:rsidR="002A0855" w:rsidRDefault="002A0855" w:rsidP="002A0855">
            <w:pPr>
              <w:rPr>
                <w:rFonts w:ascii="Arial Narrow" w:hAnsi="Arial Narrow" w:cs="Calibri"/>
                <w:color w:val="FF0000"/>
              </w:rPr>
            </w:pPr>
            <w:r>
              <w:rPr>
                <w:rFonts w:ascii="Arial Narrow" w:hAnsi="Arial Narrow" w:cs="Calibri"/>
                <w:color w:val="FF0000"/>
              </w:rPr>
              <w:t xml:space="preserve">Comments: Can you provide some targets or parameters used in your analysis, i.e. what triggers a re-alignment? </w:t>
            </w:r>
          </w:p>
          <w:p w:rsidR="0055474B" w:rsidRPr="00954A94" w:rsidRDefault="00954A94" w:rsidP="002A0855">
            <w:pPr>
              <w:rPr>
                <w:rFonts w:ascii="Arial Narrow" w:hAnsi="Arial Narrow"/>
                <w:color w:val="FF0000"/>
              </w:rPr>
            </w:pPr>
            <w:r>
              <w:rPr>
                <w:rFonts w:ascii="Arial Narrow" w:hAnsi="Arial Narrow" w:cs="Calibri"/>
                <w:color w:val="FF0000"/>
              </w:rPr>
              <w:t>Can you chart all of this information to be include</w:t>
            </w:r>
            <w:r w:rsidR="002A0855">
              <w:rPr>
                <w:rFonts w:ascii="Arial Narrow" w:hAnsi="Arial Narrow" w:cs="Calibri"/>
                <w:color w:val="FF0000"/>
              </w:rPr>
              <w:t xml:space="preserve">d with your data collection?  </w:t>
            </w:r>
            <w:r w:rsidR="00A228F2">
              <w:rPr>
                <w:rFonts w:ascii="Arial Narrow" w:hAnsi="Arial Narrow" w:cs="Calibri"/>
                <w:color w:val="FF0000"/>
              </w:rPr>
              <w:t xml:space="preserve"> </w:t>
            </w:r>
            <w:r w:rsidR="00A228F2" w:rsidRPr="00A228F2">
              <w:rPr>
                <w:rFonts w:ascii="Arial Narrow" w:hAnsi="Arial Narrow" w:cs="Calibri"/>
                <w:highlight w:val="yellow"/>
              </w:rPr>
              <w:t xml:space="preserve">Realignment is based on a number of </w:t>
            </w:r>
            <w:r w:rsidR="00A228F2" w:rsidRPr="00A228F2">
              <w:rPr>
                <w:rFonts w:ascii="Arial Narrow" w:hAnsi="Arial Narrow" w:cs="Calibri"/>
                <w:highlight w:val="yellow"/>
              </w:rPr>
              <w:lastRenderedPageBreak/>
              <w:t>factors including numbers, market conditions, staffing constraints, resources, agreed-upon market testing, etc.  Factors do not remain constant and part of our challenge is to try and be as responsive as possible to demands within resource constraints.</w:t>
            </w:r>
          </w:p>
        </w:tc>
      </w:tr>
      <w:tr w:rsidR="002C4E27" w:rsidRPr="009860CD" w:rsidTr="002C4E27">
        <w:tc>
          <w:tcPr>
            <w:tcW w:w="2424" w:type="pct"/>
            <w:tcBorders>
              <w:top w:val="single" w:sz="4" w:space="0" w:color="auto"/>
              <w:left w:val="nil"/>
              <w:bottom w:val="single" w:sz="4" w:space="0" w:color="auto"/>
              <w:right w:val="nil"/>
            </w:tcBorders>
          </w:tcPr>
          <w:p w:rsidR="00A07684" w:rsidRPr="009860CD" w:rsidRDefault="00A07684" w:rsidP="00AB30EA">
            <w:pPr>
              <w:spacing w:before="240"/>
              <w:rPr>
                <w:rFonts w:ascii="Arial Narrow" w:hAnsi="Arial Narrow" w:cs="Arial"/>
                <w:b/>
              </w:rPr>
            </w:pPr>
            <w:r>
              <w:rPr>
                <w:rFonts w:ascii="Arial Narrow" w:hAnsi="Arial Narrow" w:cs="Arial"/>
                <w:b/>
                <w:sz w:val="22"/>
                <w:szCs w:val="22"/>
              </w:rPr>
              <w:lastRenderedPageBreak/>
              <w:t>Assessment Report</w:t>
            </w:r>
          </w:p>
        </w:tc>
        <w:tc>
          <w:tcPr>
            <w:tcW w:w="129" w:type="pct"/>
            <w:tcBorders>
              <w:top w:val="single" w:sz="4" w:space="0" w:color="auto"/>
              <w:left w:val="nil"/>
              <w:bottom w:val="single" w:sz="4" w:space="0" w:color="auto"/>
              <w:right w:val="nil"/>
            </w:tcBorders>
          </w:tcPr>
          <w:p w:rsidR="00A07684" w:rsidRPr="009860CD" w:rsidRDefault="00A07684" w:rsidP="00AB30EA">
            <w:pPr>
              <w:rPr>
                <w:rFonts w:ascii="Arial Narrow" w:hAnsi="Arial Narrow" w:cs="Arial"/>
              </w:rPr>
            </w:pPr>
          </w:p>
        </w:tc>
        <w:tc>
          <w:tcPr>
            <w:tcW w:w="2447" w:type="pct"/>
            <w:gridSpan w:val="2"/>
            <w:tcBorders>
              <w:top w:val="single" w:sz="4" w:space="0" w:color="auto"/>
              <w:left w:val="nil"/>
              <w:bottom w:val="single" w:sz="4" w:space="0" w:color="auto"/>
              <w:right w:val="nil"/>
            </w:tcBorders>
          </w:tcPr>
          <w:p w:rsidR="00A07684" w:rsidRDefault="00A07684" w:rsidP="00AB30EA">
            <w:pPr>
              <w:rPr>
                <w:rFonts w:ascii="Arial Narrow" w:hAnsi="Arial Narrow" w:cs="Arial"/>
                <w:b/>
              </w:rPr>
            </w:pPr>
          </w:p>
        </w:tc>
      </w:tr>
      <w:tr w:rsidR="002C4E27" w:rsidRPr="009860CD" w:rsidTr="002C4E27">
        <w:tc>
          <w:tcPr>
            <w:tcW w:w="2424" w:type="pct"/>
            <w:tcBorders>
              <w:top w:val="single" w:sz="4" w:space="0" w:color="auto"/>
              <w:left w:val="single" w:sz="4" w:space="0" w:color="auto"/>
              <w:bottom w:val="nil"/>
              <w:right w:val="nil"/>
            </w:tcBorders>
          </w:tcPr>
          <w:p w:rsidR="00A07684" w:rsidRPr="00FE3472" w:rsidRDefault="00A07684" w:rsidP="00AB30EA">
            <w:pPr>
              <w:spacing w:after="120"/>
              <w:ind w:right="-162"/>
              <w:rPr>
                <w:rFonts w:ascii="Arial Narrow" w:hAnsi="Arial Narrow" w:cs="Arial"/>
                <w:i/>
              </w:rPr>
            </w:pPr>
            <w:r w:rsidRPr="009860CD">
              <w:rPr>
                <w:rFonts w:ascii="Arial Narrow" w:hAnsi="Arial Narrow" w:cs="Arial"/>
                <w:b/>
                <w:sz w:val="22"/>
                <w:szCs w:val="22"/>
              </w:rPr>
              <w:t xml:space="preserve">Summary of Data Collected </w:t>
            </w:r>
            <w:r w:rsidRPr="009860CD">
              <w:rPr>
                <w:rFonts w:ascii="Arial Narrow" w:hAnsi="Arial Narrow" w:cs="Arial"/>
                <w:i/>
                <w:sz w:val="22"/>
                <w:szCs w:val="22"/>
              </w:rPr>
              <w:t>(</w:t>
            </w:r>
            <w:r w:rsidRPr="00431236">
              <w:rPr>
                <w:rFonts w:ascii="Arial Narrow" w:hAnsi="Arial Narrow" w:cs="Arial"/>
                <w:i/>
                <w:sz w:val="20"/>
                <w:szCs w:val="22"/>
              </w:rPr>
              <w:t>Provide trend data and s</w:t>
            </w:r>
            <w:r w:rsidR="00CD1909">
              <w:rPr>
                <w:rFonts w:ascii="Arial Narrow" w:hAnsi="Arial Narrow" w:cs="Arial"/>
                <w:i/>
                <w:sz w:val="20"/>
                <w:szCs w:val="22"/>
              </w:rPr>
              <w:t>ummary</w:t>
            </w:r>
            <w:r w:rsidRPr="009860CD">
              <w:rPr>
                <w:rFonts w:ascii="Arial Narrow" w:hAnsi="Arial Narrow" w:cs="Arial"/>
                <w:i/>
                <w:sz w:val="22"/>
                <w:szCs w:val="22"/>
              </w:rPr>
              <w:t>)</w:t>
            </w:r>
          </w:p>
        </w:tc>
        <w:tc>
          <w:tcPr>
            <w:tcW w:w="129" w:type="pct"/>
            <w:tcBorders>
              <w:top w:val="single" w:sz="4" w:space="0" w:color="auto"/>
              <w:left w:val="nil"/>
              <w:bottom w:val="nil"/>
              <w:right w:val="nil"/>
            </w:tcBorders>
          </w:tcPr>
          <w:p w:rsidR="00A07684" w:rsidRPr="009860CD" w:rsidRDefault="00A07684" w:rsidP="00AB30EA">
            <w:pPr>
              <w:spacing w:after="120"/>
              <w:rPr>
                <w:rFonts w:ascii="Arial Narrow" w:hAnsi="Arial Narrow" w:cs="Arial"/>
              </w:rPr>
            </w:pPr>
          </w:p>
        </w:tc>
        <w:tc>
          <w:tcPr>
            <w:tcW w:w="2447" w:type="pct"/>
            <w:gridSpan w:val="2"/>
            <w:tcBorders>
              <w:top w:val="single" w:sz="4" w:space="0" w:color="auto"/>
              <w:left w:val="nil"/>
              <w:bottom w:val="nil"/>
              <w:right w:val="single" w:sz="4" w:space="0" w:color="auto"/>
            </w:tcBorders>
          </w:tcPr>
          <w:p w:rsidR="00A07684" w:rsidRPr="009860CD" w:rsidRDefault="00A07684" w:rsidP="00AB30EA">
            <w:pPr>
              <w:spacing w:after="120"/>
              <w:rPr>
                <w:rFonts w:ascii="Arial Narrow" w:hAnsi="Arial Narrow" w:cs="Arial"/>
                <w:b/>
              </w:rPr>
            </w:pPr>
            <w:r>
              <w:rPr>
                <w:rFonts w:ascii="Arial Narrow" w:hAnsi="Arial Narrow"/>
                <w:b/>
                <w:sz w:val="22"/>
                <w:szCs w:val="22"/>
              </w:rPr>
              <w:t xml:space="preserve">Description of </w:t>
            </w:r>
            <w:r w:rsidRPr="009860CD">
              <w:rPr>
                <w:rFonts w:ascii="Arial Narrow" w:hAnsi="Arial Narrow"/>
                <w:b/>
                <w:sz w:val="22"/>
                <w:szCs w:val="22"/>
              </w:rPr>
              <w:t xml:space="preserve">how results were used to improve </w:t>
            </w:r>
            <w:r w:rsidRPr="009860CD">
              <w:rPr>
                <w:rFonts w:ascii="Arial Narrow" w:hAnsi="Arial Narrow" w:cs="Arial"/>
                <w:b/>
                <w:sz w:val="22"/>
                <w:szCs w:val="22"/>
              </w:rPr>
              <w:t>services</w:t>
            </w:r>
            <w:r w:rsidR="00CD1909">
              <w:rPr>
                <w:rFonts w:ascii="Arial Narrow" w:hAnsi="Arial Narrow" w:cs="Arial"/>
                <w:b/>
                <w:sz w:val="22"/>
                <w:szCs w:val="22"/>
              </w:rPr>
              <w:t xml:space="preserve"> </w:t>
            </w:r>
            <w:r w:rsidR="00CD1909" w:rsidRPr="00243670">
              <w:rPr>
                <w:rFonts w:ascii="Arial Narrow" w:hAnsi="Arial Narrow" w:cs="Arial"/>
                <w:i/>
                <w:sz w:val="20"/>
                <w:szCs w:val="22"/>
              </w:rPr>
              <w:t>(Offers conclusions or interpretation and explains how data was used to make changes for improvement as related to the objective)</w:t>
            </w:r>
          </w:p>
        </w:tc>
      </w:tr>
      <w:tr w:rsidR="007C53D1" w:rsidRPr="009860CD" w:rsidTr="002C4E27">
        <w:tc>
          <w:tcPr>
            <w:tcW w:w="2424" w:type="pct"/>
            <w:tcBorders>
              <w:top w:val="nil"/>
              <w:left w:val="single" w:sz="4" w:space="0" w:color="auto"/>
              <w:bottom w:val="single" w:sz="4" w:space="0" w:color="auto"/>
              <w:right w:val="nil"/>
            </w:tcBorders>
            <w:shd w:val="clear" w:color="auto" w:fill="F2F2F2" w:themeFill="background1" w:themeFillShade="F2"/>
          </w:tcPr>
          <w:p w:rsidR="007C53D1" w:rsidRPr="009860CD" w:rsidRDefault="007C53D1" w:rsidP="00431236">
            <w:pPr>
              <w:rPr>
                <w:rFonts w:ascii="Arial Narrow" w:hAnsi="Arial Narrow"/>
              </w:rPr>
            </w:pPr>
            <w:r w:rsidRPr="009860CD">
              <w:rPr>
                <w:rFonts w:ascii="Arial Narrow" w:hAnsi="Arial Narrow"/>
                <w:sz w:val="22"/>
                <w:szCs w:val="22"/>
              </w:rPr>
              <w:t>(Fill</w:t>
            </w:r>
            <w:r w:rsidR="00431236">
              <w:rPr>
                <w:rFonts w:ascii="Arial Narrow" w:hAnsi="Arial Narrow"/>
                <w:sz w:val="22"/>
                <w:szCs w:val="22"/>
              </w:rPr>
              <w:t xml:space="preserve"> this cell</w:t>
            </w:r>
            <w:r w:rsidRPr="009860CD">
              <w:rPr>
                <w:rFonts w:ascii="Arial Narrow" w:hAnsi="Arial Narrow"/>
                <w:sz w:val="22"/>
                <w:szCs w:val="22"/>
              </w:rPr>
              <w:t xml:space="preserve"> only for the REPORT at the end of the year.)</w:t>
            </w:r>
          </w:p>
        </w:tc>
        <w:tc>
          <w:tcPr>
            <w:tcW w:w="129" w:type="pct"/>
            <w:tcBorders>
              <w:top w:val="nil"/>
              <w:left w:val="nil"/>
              <w:bottom w:val="single" w:sz="4" w:space="0" w:color="auto"/>
              <w:right w:val="nil"/>
            </w:tcBorders>
          </w:tcPr>
          <w:p w:rsidR="007C53D1" w:rsidRPr="009860CD" w:rsidRDefault="007C53D1" w:rsidP="00972106">
            <w:pPr>
              <w:rPr>
                <w:rFonts w:ascii="Arial Narrow" w:hAnsi="Arial Narrow" w:cs="Arial"/>
              </w:rPr>
            </w:pPr>
          </w:p>
        </w:tc>
        <w:tc>
          <w:tcPr>
            <w:tcW w:w="2447" w:type="pct"/>
            <w:gridSpan w:val="2"/>
            <w:tcBorders>
              <w:top w:val="nil"/>
              <w:left w:val="nil"/>
              <w:bottom w:val="single" w:sz="4" w:space="0" w:color="auto"/>
              <w:right w:val="single" w:sz="4" w:space="0" w:color="auto"/>
            </w:tcBorders>
            <w:shd w:val="clear" w:color="auto" w:fill="F2F2F2" w:themeFill="background1" w:themeFillShade="F2"/>
          </w:tcPr>
          <w:p w:rsidR="007C53D1" w:rsidRPr="009860CD" w:rsidRDefault="00431236" w:rsidP="00431236">
            <w:pPr>
              <w:rPr>
                <w:rFonts w:ascii="Arial Narrow" w:hAnsi="Arial Narrow"/>
              </w:rPr>
            </w:pPr>
            <w:r>
              <w:rPr>
                <w:rFonts w:ascii="Arial Narrow" w:hAnsi="Arial Narrow"/>
                <w:sz w:val="22"/>
                <w:szCs w:val="22"/>
              </w:rPr>
              <w:t>(Fill this cell</w:t>
            </w:r>
            <w:r w:rsidR="007C53D1" w:rsidRPr="009860CD">
              <w:rPr>
                <w:rFonts w:ascii="Arial Narrow" w:hAnsi="Arial Narrow"/>
                <w:sz w:val="22"/>
                <w:szCs w:val="22"/>
              </w:rPr>
              <w:t xml:space="preserve"> only for the REPORT at the end of the year.)</w:t>
            </w:r>
          </w:p>
        </w:tc>
      </w:tr>
      <w:tr w:rsidR="00A07684" w:rsidRPr="009860CD" w:rsidTr="002C4E27">
        <w:tc>
          <w:tcPr>
            <w:tcW w:w="2424" w:type="pct"/>
            <w:tcBorders>
              <w:top w:val="nil"/>
              <w:left w:val="nil"/>
              <w:bottom w:val="single" w:sz="4" w:space="0" w:color="auto"/>
              <w:right w:val="nil"/>
            </w:tcBorders>
          </w:tcPr>
          <w:p w:rsidR="00A07684" w:rsidRPr="009860CD" w:rsidRDefault="00A07684" w:rsidP="00AB30EA">
            <w:pPr>
              <w:spacing w:before="240"/>
              <w:rPr>
                <w:rFonts w:ascii="Arial Narrow" w:hAnsi="Arial Narrow" w:cs="Arial"/>
                <w:b/>
              </w:rPr>
            </w:pPr>
            <w:r>
              <w:rPr>
                <w:rFonts w:ascii="Arial Narrow" w:hAnsi="Arial Narrow" w:cs="Arial"/>
                <w:b/>
                <w:sz w:val="22"/>
                <w:szCs w:val="22"/>
              </w:rPr>
              <w:t>Improvement Plan</w:t>
            </w:r>
          </w:p>
        </w:tc>
        <w:tc>
          <w:tcPr>
            <w:tcW w:w="129" w:type="pct"/>
            <w:tcBorders>
              <w:top w:val="nil"/>
              <w:left w:val="nil"/>
              <w:bottom w:val="single" w:sz="4" w:space="0" w:color="auto"/>
              <w:right w:val="nil"/>
            </w:tcBorders>
          </w:tcPr>
          <w:p w:rsidR="00A07684" w:rsidRPr="009860CD" w:rsidRDefault="00A07684" w:rsidP="00AB30EA">
            <w:pPr>
              <w:spacing w:before="240"/>
              <w:rPr>
                <w:rFonts w:ascii="Arial Narrow" w:hAnsi="Arial Narrow" w:cs="Arial"/>
              </w:rPr>
            </w:pPr>
          </w:p>
        </w:tc>
        <w:tc>
          <w:tcPr>
            <w:tcW w:w="2447" w:type="pct"/>
            <w:gridSpan w:val="2"/>
            <w:tcBorders>
              <w:top w:val="nil"/>
              <w:left w:val="nil"/>
              <w:bottom w:val="single" w:sz="4" w:space="0" w:color="auto"/>
              <w:right w:val="nil"/>
            </w:tcBorders>
          </w:tcPr>
          <w:p w:rsidR="00A07684" w:rsidRDefault="00A07684" w:rsidP="00AB30EA">
            <w:pPr>
              <w:spacing w:before="240"/>
              <w:rPr>
                <w:rFonts w:ascii="Arial Narrow" w:hAnsi="Arial Narrow" w:cs="Arial"/>
                <w:b/>
              </w:rPr>
            </w:pPr>
          </w:p>
        </w:tc>
      </w:tr>
      <w:tr w:rsidR="002C4E27" w:rsidRPr="009860CD" w:rsidTr="002C4E27">
        <w:trPr>
          <w:trHeight w:val="575"/>
        </w:trPr>
        <w:tc>
          <w:tcPr>
            <w:tcW w:w="2424" w:type="pct"/>
            <w:tcBorders>
              <w:top w:val="single" w:sz="4" w:space="0" w:color="auto"/>
              <w:left w:val="single" w:sz="4" w:space="0" w:color="auto"/>
              <w:bottom w:val="nil"/>
              <w:right w:val="nil"/>
            </w:tcBorders>
          </w:tcPr>
          <w:p w:rsidR="00A07684" w:rsidRPr="009860CD" w:rsidRDefault="00A07684" w:rsidP="00AB30EA">
            <w:pPr>
              <w:rPr>
                <w:rFonts w:ascii="Arial Narrow" w:hAnsi="Arial Narrow" w:cs="Arial"/>
                <w:b/>
              </w:rPr>
            </w:pPr>
            <w:r w:rsidRPr="009860CD">
              <w:rPr>
                <w:rFonts w:ascii="Arial Narrow" w:hAnsi="Arial Narrow" w:cs="Arial"/>
                <w:b/>
                <w:sz w:val="22"/>
                <w:szCs w:val="22"/>
              </w:rPr>
              <w:t xml:space="preserve">Administrative Objective #2 </w:t>
            </w:r>
            <w:r w:rsidRPr="009860CD">
              <w:rPr>
                <w:rFonts w:ascii="Arial Narrow" w:hAnsi="Arial Narrow" w:cs="Arial"/>
                <w:i/>
                <w:sz w:val="22"/>
                <w:szCs w:val="22"/>
              </w:rPr>
              <w:t>(</w:t>
            </w:r>
            <w:r w:rsidRPr="00431236">
              <w:rPr>
                <w:rFonts w:ascii="Arial Narrow" w:hAnsi="Arial Narrow" w:cs="Arial"/>
                <w:i/>
                <w:sz w:val="20"/>
                <w:szCs w:val="22"/>
              </w:rPr>
              <w:t>State a 1-2 year objective intended to improve a unit process, service, or output</w:t>
            </w:r>
            <w:r w:rsidRPr="009860CD">
              <w:rPr>
                <w:rFonts w:ascii="Arial Narrow" w:hAnsi="Arial Narrow" w:cs="Arial"/>
                <w:i/>
                <w:sz w:val="22"/>
                <w:szCs w:val="22"/>
              </w:rPr>
              <w:t>.)</w:t>
            </w:r>
          </w:p>
        </w:tc>
        <w:tc>
          <w:tcPr>
            <w:tcW w:w="129" w:type="pct"/>
            <w:tcBorders>
              <w:top w:val="single" w:sz="4" w:space="0" w:color="auto"/>
              <w:left w:val="nil"/>
              <w:bottom w:val="nil"/>
              <w:right w:val="nil"/>
            </w:tcBorders>
          </w:tcPr>
          <w:p w:rsidR="00A07684" w:rsidRPr="009860CD" w:rsidRDefault="00A07684" w:rsidP="00AB30EA">
            <w:pPr>
              <w:rPr>
                <w:rFonts w:ascii="Arial Narrow" w:hAnsi="Arial Narrow" w:cs="Arial"/>
              </w:rPr>
            </w:pPr>
          </w:p>
        </w:tc>
        <w:tc>
          <w:tcPr>
            <w:tcW w:w="2447" w:type="pct"/>
            <w:gridSpan w:val="2"/>
            <w:tcBorders>
              <w:top w:val="single" w:sz="4" w:space="0" w:color="auto"/>
              <w:left w:val="nil"/>
              <w:bottom w:val="nil"/>
              <w:right w:val="single" w:sz="4" w:space="0" w:color="auto"/>
            </w:tcBorders>
          </w:tcPr>
          <w:p w:rsidR="00A07684" w:rsidRPr="009860CD" w:rsidRDefault="00A07684" w:rsidP="00AB30EA">
            <w:pPr>
              <w:rPr>
                <w:rFonts w:ascii="Arial Narrow" w:hAnsi="Arial Narrow" w:cs="Arial"/>
                <w:b/>
              </w:rPr>
            </w:pPr>
            <w:r>
              <w:rPr>
                <w:rFonts w:ascii="Arial Narrow" w:hAnsi="Arial Narrow" w:cs="Arial"/>
                <w:b/>
                <w:sz w:val="22"/>
                <w:szCs w:val="22"/>
              </w:rPr>
              <w:t>Action Plan</w:t>
            </w:r>
            <w:r w:rsidRPr="009860CD">
              <w:rPr>
                <w:rFonts w:ascii="Arial Narrow" w:hAnsi="Arial Narrow" w:cs="Arial"/>
                <w:b/>
                <w:sz w:val="22"/>
                <w:szCs w:val="22"/>
              </w:rPr>
              <w:t xml:space="preserve">/Evidence of Assessment for Objective </w:t>
            </w:r>
          </w:p>
        </w:tc>
      </w:tr>
      <w:tr w:rsidR="007C53D1" w:rsidRPr="009860CD" w:rsidTr="002C4E27">
        <w:tblPrEx>
          <w:tblCellMar>
            <w:left w:w="108" w:type="dxa"/>
            <w:right w:w="108" w:type="dxa"/>
          </w:tblCellMar>
        </w:tblPrEx>
        <w:tc>
          <w:tcPr>
            <w:tcW w:w="2424" w:type="pct"/>
            <w:tcBorders>
              <w:top w:val="nil"/>
              <w:left w:val="single" w:sz="4" w:space="0" w:color="auto"/>
              <w:bottom w:val="single" w:sz="4" w:space="0" w:color="auto"/>
              <w:right w:val="nil"/>
            </w:tcBorders>
            <w:shd w:val="clear" w:color="auto" w:fill="F2F2F2" w:themeFill="background1" w:themeFillShade="F2"/>
          </w:tcPr>
          <w:p w:rsidR="007C53D1" w:rsidRPr="009860CD" w:rsidRDefault="007C53D1" w:rsidP="0036346B">
            <w:pPr>
              <w:rPr>
                <w:rFonts w:ascii="Arial Narrow" w:hAnsi="Arial Narrow"/>
              </w:rPr>
            </w:pPr>
            <w:r w:rsidRPr="00431236">
              <w:rPr>
                <w:rFonts w:ascii="Arial Narrow" w:hAnsi="Arial Narrow"/>
                <w:i/>
                <w:sz w:val="20"/>
                <w:szCs w:val="22"/>
              </w:rPr>
              <w:t>Objective</w:t>
            </w:r>
            <w:r w:rsidRPr="009860CD">
              <w:rPr>
                <w:rFonts w:ascii="Arial Narrow" w:hAnsi="Arial Narrow"/>
                <w:sz w:val="22"/>
                <w:szCs w:val="22"/>
              </w:rPr>
              <w:t>:</w:t>
            </w:r>
          </w:p>
          <w:p w:rsidR="00A86111" w:rsidRDefault="00ED368F" w:rsidP="0036346B">
            <w:pPr>
              <w:rPr>
                <w:rFonts w:ascii="Arial Narrow" w:hAnsi="Arial Narrow"/>
              </w:rPr>
            </w:pPr>
            <w:r>
              <w:rPr>
                <w:rFonts w:ascii="Arial Narrow" w:hAnsi="Arial Narrow"/>
              </w:rPr>
              <w:t>Create</w:t>
            </w:r>
            <w:r w:rsidR="00A86111">
              <w:rPr>
                <w:rFonts w:ascii="Arial Narrow" w:hAnsi="Arial Narrow"/>
              </w:rPr>
              <w:t xml:space="preserve"> a</w:t>
            </w:r>
            <w:r>
              <w:rPr>
                <w:rFonts w:ascii="Arial Narrow" w:hAnsi="Arial Narrow"/>
              </w:rPr>
              <w:t xml:space="preserve"> “smart” online undergraduate application for admission.  This is a 2-year project designed to improve a unit process</w:t>
            </w:r>
            <w:r w:rsidR="00A86111">
              <w:rPr>
                <w:rFonts w:ascii="Arial Narrow" w:hAnsi="Arial Narrow"/>
              </w:rPr>
              <w:t xml:space="preserve"> and gain efficiency.  Currently, submission of an online admissions application results in a document that is downloaded, printed, imaged, and data-entered into Banner by hand by processor specialists.  At the end of this project, the majority of the data will automatically load into Banner (with an error-checking, quality assurance processes in place) and automatically imaged into the university’s imaging system.  This will allow our staff to focus on tasks that need human decision-making</w:t>
            </w:r>
            <w:r w:rsidR="000820F5">
              <w:rPr>
                <w:rFonts w:ascii="Arial Narrow" w:hAnsi="Arial Narrow"/>
              </w:rPr>
              <w:t xml:space="preserve"> as opposed to routine data entry, resulting in a faster turn-around time for admissions decisions being communicated to students.  Since our application volume has increased by 25% over the past 5 years and staffing has remained constant, this solution must be implemented in order to remain competitive in response time.</w:t>
            </w:r>
            <w:r w:rsidR="00A86111">
              <w:rPr>
                <w:rFonts w:ascii="Arial Narrow" w:hAnsi="Arial Narrow"/>
              </w:rPr>
              <w:t xml:space="preserve">  </w:t>
            </w:r>
            <w:r w:rsidR="00F24F20">
              <w:rPr>
                <w:rFonts w:ascii="Arial Narrow" w:hAnsi="Arial Narrow"/>
              </w:rPr>
              <w:t>During the past three cycles, even with 30 hours per week of processing overtime from mid-October to mid-January, our turn-around time (from receipt of application to entering on Banner) has grown from 2-3 days to 3-4 weeks.</w:t>
            </w:r>
          </w:p>
          <w:p w:rsidR="00A86111" w:rsidRDefault="00A86111" w:rsidP="0036346B">
            <w:pPr>
              <w:rPr>
                <w:rFonts w:ascii="Arial Narrow" w:hAnsi="Arial Narrow"/>
              </w:rPr>
            </w:pPr>
          </w:p>
          <w:p w:rsidR="00ED368F" w:rsidRDefault="000238D3" w:rsidP="0036346B">
            <w:pPr>
              <w:rPr>
                <w:rFonts w:ascii="Arial Narrow" w:hAnsi="Arial Narrow"/>
              </w:rPr>
            </w:pPr>
            <w:r>
              <w:rPr>
                <w:rFonts w:ascii="Arial Narrow" w:hAnsi="Arial Narrow"/>
              </w:rPr>
              <w:t>We will</w:t>
            </w:r>
            <w:r w:rsidR="000820F5">
              <w:rPr>
                <w:rFonts w:ascii="Arial Narrow" w:hAnsi="Arial Narrow"/>
              </w:rPr>
              <w:t xml:space="preserve"> also use technology to present application questions based on initial applicant responses—tailoring it to the applicant’s educational history and goals</w:t>
            </w:r>
            <w:r>
              <w:rPr>
                <w:rFonts w:ascii="Arial Narrow" w:hAnsi="Arial Narrow"/>
              </w:rPr>
              <w:t xml:space="preserve">—and therefore have the ability to make more fields “required”, resulting in more accurate application information.   </w:t>
            </w:r>
          </w:p>
          <w:p w:rsidR="000238D3" w:rsidRPr="009860CD" w:rsidRDefault="000238D3" w:rsidP="0036346B">
            <w:pPr>
              <w:rPr>
                <w:rFonts w:ascii="Arial Narrow" w:hAnsi="Arial Narrow"/>
              </w:rPr>
            </w:pPr>
          </w:p>
          <w:p w:rsidR="007C53D1" w:rsidRPr="00431236" w:rsidRDefault="007C53D1" w:rsidP="0036346B">
            <w:pPr>
              <w:rPr>
                <w:rFonts w:ascii="Arial Narrow" w:hAnsi="Arial Narrow"/>
              </w:rPr>
            </w:pPr>
            <w:r w:rsidRPr="00431236">
              <w:rPr>
                <w:rFonts w:ascii="Arial Narrow" w:hAnsi="Arial Narrow"/>
                <w:i/>
                <w:sz w:val="20"/>
                <w:szCs w:val="22"/>
              </w:rPr>
              <w:t>Rationale</w:t>
            </w:r>
            <w:r w:rsidR="0078704B" w:rsidRPr="00431236">
              <w:rPr>
                <w:rFonts w:ascii="Arial Narrow" w:hAnsi="Arial Narrow"/>
                <w:i/>
                <w:sz w:val="20"/>
                <w:szCs w:val="22"/>
              </w:rPr>
              <w:t xml:space="preserve"> </w:t>
            </w:r>
            <w:r w:rsidRPr="00431236">
              <w:rPr>
                <w:rFonts w:ascii="Arial Narrow" w:hAnsi="Arial Narrow"/>
                <w:i/>
                <w:sz w:val="20"/>
                <w:szCs w:val="22"/>
              </w:rPr>
              <w:t>(</w:t>
            </w:r>
            <w:r w:rsidR="0078704B" w:rsidRPr="00431236">
              <w:rPr>
                <w:rFonts w:ascii="Arial Narrow" w:hAnsi="Arial Narrow"/>
                <w:i/>
                <w:sz w:val="20"/>
                <w:szCs w:val="22"/>
              </w:rPr>
              <w:t>W</w:t>
            </w:r>
            <w:r w:rsidRPr="00431236">
              <w:rPr>
                <w:rFonts w:ascii="Arial Narrow" w:hAnsi="Arial Narrow"/>
                <w:i/>
                <w:sz w:val="20"/>
                <w:szCs w:val="22"/>
              </w:rPr>
              <w:t>hy you are setting this objective</w:t>
            </w:r>
            <w:r w:rsidR="0078704B" w:rsidRPr="00431236">
              <w:rPr>
                <w:rFonts w:ascii="Arial Narrow" w:hAnsi="Arial Narrow"/>
                <w:i/>
                <w:sz w:val="20"/>
                <w:szCs w:val="22"/>
              </w:rPr>
              <w:t xml:space="preserve">; </w:t>
            </w:r>
            <w:r w:rsidR="00122E20" w:rsidRPr="00431236">
              <w:rPr>
                <w:rFonts w:ascii="Arial Narrow" w:hAnsi="Arial Narrow"/>
                <w:i/>
                <w:sz w:val="20"/>
                <w:szCs w:val="22"/>
              </w:rPr>
              <w:t>mark with “X”</w:t>
            </w:r>
            <w:r w:rsidRPr="00431236">
              <w:rPr>
                <w:rFonts w:ascii="Arial Narrow" w:hAnsi="Arial Narrow"/>
                <w:i/>
                <w:sz w:val="20"/>
                <w:szCs w:val="22"/>
              </w:rPr>
              <w:t>)</w:t>
            </w:r>
            <w:r w:rsidRPr="00431236">
              <w:rPr>
                <w:rFonts w:ascii="Arial Narrow" w:hAnsi="Arial Narrow"/>
                <w:sz w:val="20"/>
                <w:szCs w:val="22"/>
              </w:rPr>
              <w:t>:</w:t>
            </w:r>
          </w:p>
          <w:p w:rsidR="007C53D1" w:rsidRPr="00431236" w:rsidRDefault="00A86111" w:rsidP="0036346B">
            <w:pPr>
              <w:rPr>
                <w:rFonts w:ascii="Arial Narrow" w:hAnsi="Arial Narrow"/>
              </w:rPr>
            </w:pPr>
            <w:r>
              <w:rPr>
                <w:rFonts w:ascii="Arial Narrow" w:hAnsi="Arial Narrow"/>
                <w:sz w:val="20"/>
                <w:szCs w:val="22"/>
              </w:rPr>
              <w:t>_</w:t>
            </w:r>
            <w:r w:rsidR="007C53D1" w:rsidRPr="00431236">
              <w:rPr>
                <w:rFonts w:ascii="Arial Narrow" w:hAnsi="Arial Narrow"/>
                <w:sz w:val="20"/>
                <w:szCs w:val="22"/>
              </w:rPr>
              <w:t xml:space="preserve">Effectiveness/quality action </w:t>
            </w:r>
            <w:r>
              <w:rPr>
                <w:rFonts w:ascii="Arial Narrow" w:hAnsi="Arial Narrow"/>
                <w:sz w:val="20"/>
                <w:szCs w:val="22"/>
              </w:rPr>
              <w:t>X</w:t>
            </w:r>
            <w:r w:rsidR="007C53D1" w:rsidRPr="00431236">
              <w:rPr>
                <w:rFonts w:ascii="Arial Narrow" w:hAnsi="Arial Narrow"/>
                <w:sz w:val="20"/>
                <w:szCs w:val="22"/>
              </w:rPr>
              <w:t xml:space="preserve"> Efficiency/cost action   </w:t>
            </w:r>
          </w:p>
          <w:p w:rsidR="007C53D1" w:rsidRPr="00431236" w:rsidRDefault="00A86111" w:rsidP="0036346B">
            <w:pPr>
              <w:rPr>
                <w:rFonts w:ascii="Arial Narrow" w:hAnsi="Arial Narrow"/>
              </w:rPr>
            </w:pPr>
            <w:r>
              <w:rPr>
                <w:rFonts w:ascii="Arial Narrow" w:hAnsi="Arial Narrow"/>
                <w:sz w:val="20"/>
                <w:szCs w:val="22"/>
              </w:rPr>
              <w:t>_</w:t>
            </w:r>
            <w:r w:rsidR="007C53D1" w:rsidRPr="00431236">
              <w:rPr>
                <w:rFonts w:ascii="Arial Narrow" w:hAnsi="Arial Narrow"/>
                <w:sz w:val="20"/>
                <w:szCs w:val="22"/>
              </w:rPr>
              <w:t xml:space="preserve">Compliance issue </w:t>
            </w:r>
            <w:r>
              <w:rPr>
                <w:rFonts w:ascii="Arial Narrow" w:hAnsi="Arial Narrow"/>
                <w:sz w:val="20"/>
                <w:szCs w:val="22"/>
                <w:u w:val="single"/>
              </w:rPr>
              <w:t>_</w:t>
            </w:r>
            <w:r w:rsidR="007C53D1" w:rsidRPr="00431236">
              <w:rPr>
                <w:rFonts w:ascii="Arial Narrow" w:hAnsi="Arial Narrow"/>
                <w:sz w:val="20"/>
                <w:szCs w:val="22"/>
              </w:rPr>
              <w:t xml:space="preserve"> Satisfaction measure  </w:t>
            </w:r>
            <w:r w:rsidR="007C53D1" w:rsidRPr="00431236">
              <w:rPr>
                <w:rFonts w:ascii="Arial Narrow" w:hAnsi="Arial Narrow"/>
                <w:sz w:val="20"/>
                <w:szCs w:val="22"/>
                <w:u w:val="single"/>
              </w:rPr>
              <w:sym w:font="Symbol" w:char="F092"/>
            </w:r>
            <w:r w:rsidR="007C53D1" w:rsidRPr="00431236">
              <w:rPr>
                <w:rFonts w:ascii="Arial Narrow" w:hAnsi="Arial Narrow"/>
                <w:sz w:val="20"/>
                <w:szCs w:val="22"/>
              </w:rPr>
              <w:t xml:space="preserve"> </w:t>
            </w:r>
            <w:r w:rsidR="007C53D1" w:rsidRPr="00A86111">
              <w:rPr>
                <w:rFonts w:ascii="Arial Narrow" w:hAnsi="Arial Narrow"/>
                <w:sz w:val="20"/>
                <w:szCs w:val="22"/>
              </w:rPr>
              <w:t>Create baseline</w:t>
            </w:r>
            <w:r w:rsidR="007C53D1" w:rsidRPr="00431236">
              <w:rPr>
                <w:rFonts w:ascii="Arial Narrow" w:hAnsi="Arial Narrow"/>
                <w:sz w:val="20"/>
                <w:szCs w:val="22"/>
              </w:rPr>
              <w:t xml:space="preserve">  </w:t>
            </w:r>
          </w:p>
          <w:p w:rsidR="007C53D1" w:rsidRPr="00431236" w:rsidRDefault="007C53D1" w:rsidP="0036346B">
            <w:pPr>
              <w:rPr>
                <w:rFonts w:ascii="Arial Narrow" w:hAnsi="Arial Narrow"/>
              </w:rPr>
            </w:pPr>
            <w:r w:rsidRPr="00431236">
              <w:rPr>
                <w:rFonts w:ascii="Arial Narrow" w:hAnsi="Arial Narrow"/>
                <w:sz w:val="20"/>
                <w:szCs w:val="22"/>
                <w:u w:val="single"/>
              </w:rPr>
              <w:sym w:font="Symbol" w:char="F092"/>
            </w:r>
            <w:r w:rsidRPr="00431236">
              <w:rPr>
                <w:rFonts w:ascii="Arial Narrow" w:hAnsi="Arial Narrow"/>
                <w:sz w:val="20"/>
                <w:szCs w:val="22"/>
              </w:rPr>
              <w:t xml:space="preserve"> Other (explain): </w:t>
            </w:r>
          </w:p>
          <w:p w:rsidR="007C53D1" w:rsidRPr="009860CD" w:rsidRDefault="007C53D1" w:rsidP="0036346B">
            <w:pPr>
              <w:rPr>
                <w:rFonts w:ascii="Arial Narrow" w:hAnsi="Arial Narrow"/>
              </w:rPr>
            </w:pPr>
          </w:p>
          <w:p w:rsidR="00431236" w:rsidRPr="00C63E27" w:rsidRDefault="00C63E27" w:rsidP="00C63E27">
            <w:pPr>
              <w:rPr>
                <w:rFonts w:ascii="Arial Narrow" w:hAnsi="Arial Narrow"/>
                <w:i/>
                <w:sz w:val="20"/>
                <w:szCs w:val="20"/>
              </w:rPr>
            </w:pPr>
            <w:r>
              <w:rPr>
                <w:rFonts w:ascii="Arial Narrow" w:hAnsi="Arial Narrow"/>
                <w:i/>
                <w:sz w:val="20"/>
                <w:szCs w:val="20"/>
              </w:rPr>
              <w:t xml:space="preserve">Alignment </w:t>
            </w:r>
            <w:r w:rsidR="00431236" w:rsidRPr="00C63E27">
              <w:rPr>
                <w:rFonts w:ascii="Arial Narrow" w:hAnsi="Arial Narrow"/>
                <w:i/>
                <w:sz w:val="20"/>
                <w:szCs w:val="20"/>
              </w:rPr>
              <w:t>(Refer to last pages)</w:t>
            </w:r>
          </w:p>
          <w:p w:rsidR="00431236" w:rsidRDefault="00431236" w:rsidP="00C63E27">
            <w:pPr>
              <w:pStyle w:val="ListParagraph"/>
              <w:numPr>
                <w:ilvl w:val="0"/>
                <w:numId w:val="3"/>
              </w:numPr>
              <w:ind w:left="360"/>
              <w:rPr>
                <w:rFonts w:ascii="Arial Narrow" w:hAnsi="Arial Narrow"/>
                <w:i/>
                <w:sz w:val="20"/>
                <w:szCs w:val="20"/>
              </w:rPr>
            </w:pPr>
            <w:r w:rsidRPr="00C63E27">
              <w:rPr>
                <w:rFonts w:ascii="Arial Narrow" w:hAnsi="Arial Narrow"/>
                <w:i/>
                <w:sz w:val="20"/>
                <w:szCs w:val="20"/>
              </w:rPr>
              <w:t xml:space="preserve">Which AQIP category does this address? </w:t>
            </w:r>
          </w:p>
          <w:p w:rsidR="00C12266" w:rsidRPr="00C12266" w:rsidRDefault="00C12266" w:rsidP="00C12266">
            <w:pPr>
              <w:rPr>
                <w:rFonts w:ascii="Arial Narrow" w:hAnsi="Arial Narrow"/>
                <w:i/>
              </w:rPr>
            </w:pPr>
            <w:r w:rsidRPr="00C12266">
              <w:rPr>
                <w:rFonts w:ascii="Arial Narrow" w:hAnsi="Arial Narrow"/>
                <w:i/>
              </w:rPr>
              <w:t>C</w:t>
            </w:r>
            <w:r w:rsidR="00A86111">
              <w:rPr>
                <w:rFonts w:ascii="Arial Narrow" w:hAnsi="Arial Narrow"/>
                <w:i/>
              </w:rPr>
              <w:t>ategory 6</w:t>
            </w:r>
          </w:p>
          <w:p w:rsidR="007C53D1" w:rsidRPr="00C63E27" w:rsidRDefault="0078704B" w:rsidP="00C63E27">
            <w:pPr>
              <w:pStyle w:val="ListParagraph"/>
              <w:numPr>
                <w:ilvl w:val="0"/>
                <w:numId w:val="3"/>
              </w:numPr>
              <w:ind w:left="360"/>
              <w:rPr>
                <w:rFonts w:ascii="Arial Narrow" w:hAnsi="Arial Narrow"/>
              </w:rPr>
            </w:pPr>
            <w:r w:rsidRPr="00C63E27">
              <w:rPr>
                <w:rFonts w:ascii="Arial Narrow" w:hAnsi="Arial Narrow"/>
                <w:i/>
                <w:sz w:val="20"/>
                <w:szCs w:val="20"/>
              </w:rPr>
              <w:lastRenderedPageBreak/>
              <w:t>Does</w:t>
            </w:r>
            <w:r w:rsidR="00055B6F" w:rsidRPr="00C63E27">
              <w:rPr>
                <w:rFonts w:ascii="Arial Narrow" w:hAnsi="Arial Narrow"/>
                <w:i/>
                <w:sz w:val="20"/>
                <w:szCs w:val="20"/>
              </w:rPr>
              <w:t xml:space="preserve"> this </w:t>
            </w:r>
            <w:r w:rsidRPr="00C63E27">
              <w:rPr>
                <w:rFonts w:ascii="Arial Narrow" w:hAnsi="Arial Narrow"/>
                <w:i/>
                <w:sz w:val="20"/>
                <w:szCs w:val="20"/>
              </w:rPr>
              <w:t>objective relate</w:t>
            </w:r>
            <w:r w:rsidR="00055B6F" w:rsidRPr="00C63E27">
              <w:rPr>
                <w:rFonts w:ascii="Arial Narrow" w:hAnsi="Arial Narrow"/>
                <w:i/>
                <w:sz w:val="20"/>
                <w:szCs w:val="20"/>
              </w:rPr>
              <w:t xml:space="preserve"> to a Road Map goal? If yes, type the related Road Map codes here</w:t>
            </w:r>
            <w:r w:rsidR="00055B6F" w:rsidRPr="00C63E27">
              <w:rPr>
                <w:rFonts w:ascii="Arial Narrow" w:hAnsi="Arial Narrow"/>
                <w:sz w:val="20"/>
                <w:szCs w:val="20"/>
              </w:rPr>
              <w:t>:</w:t>
            </w:r>
            <w:r w:rsidR="00055B6F" w:rsidRPr="00C63E27">
              <w:rPr>
                <w:rFonts w:ascii="Arial Narrow" w:hAnsi="Arial Narrow"/>
                <w:sz w:val="22"/>
                <w:szCs w:val="22"/>
              </w:rPr>
              <w:t xml:space="preserve">  </w:t>
            </w:r>
          </w:p>
        </w:tc>
        <w:tc>
          <w:tcPr>
            <w:tcW w:w="129" w:type="pct"/>
            <w:tcBorders>
              <w:top w:val="nil"/>
              <w:left w:val="nil"/>
              <w:bottom w:val="single" w:sz="4" w:space="0" w:color="auto"/>
              <w:right w:val="nil"/>
            </w:tcBorders>
          </w:tcPr>
          <w:p w:rsidR="007C53D1" w:rsidRPr="009860CD" w:rsidRDefault="007C53D1" w:rsidP="0036346B">
            <w:pPr>
              <w:rPr>
                <w:rFonts w:ascii="Arial Narrow" w:hAnsi="Arial Narrow" w:cs="Arial"/>
              </w:rPr>
            </w:pPr>
          </w:p>
        </w:tc>
        <w:tc>
          <w:tcPr>
            <w:tcW w:w="2447" w:type="pct"/>
            <w:gridSpan w:val="2"/>
            <w:tcBorders>
              <w:top w:val="nil"/>
              <w:left w:val="nil"/>
              <w:bottom w:val="single" w:sz="4" w:space="0" w:color="auto"/>
              <w:right w:val="single" w:sz="4" w:space="0" w:color="auto"/>
            </w:tcBorders>
            <w:shd w:val="clear" w:color="auto" w:fill="F2F2F2" w:themeFill="background1" w:themeFillShade="F2"/>
          </w:tcPr>
          <w:p w:rsidR="007C53D1" w:rsidRDefault="007C53D1" w:rsidP="0036346B">
            <w:pPr>
              <w:pStyle w:val="Default"/>
              <w:rPr>
                <w:rFonts w:ascii="Arial Narrow" w:hAnsi="Arial Narrow" w:cs="Arial"/>
                <w:sz w:val="22"/>
                <w:szCs w:val="22"/>
              </w:rPr>
            </w:pPr>
            <w:r w:rsidRPr="00431236">
              <w:rPr>
                <w:rFonts w:ascii="Arial Narrow" w:hAnsi="Arial Narrow" w:cs="Arial"/>
                <w:i/>
                <w:sz w:val="20"/>
                <w:szCs w:val="22"/>
              </w:rPr>
              <w:t>Describe timetable plans to achieve objective</w:t>
            </w:r>
            <w:r w:rsidRPr="009860CD">
              <w:rPr>
                <w:rFonts w:ascii="Arial Narrow" w:hAnsi="Arial Narrow" w:cs="Arial"/>
                <w:sz w:val="22"/>
                <w:szCs w:val="22"/>
              </w:rPr>
              <w:t>.</w:t>
            </w:r>
          </w:p>
          <w:p w:rsidR="00D86946" w:rsidRDefault="007114DF" w:rsidP="0036346B">
            <w:pPr>
              <w:pStyle w:val="Default"/>
              <w:rPr>
                <w:rFonts w:ascii="Arial Narrow" w:hAnsi="Arial Narrow" w:cs="Arial"/>
                <w:sz w:val="22"/>
                <w:szCs w:val="22"/>
              </w:rPr>
            </w:pPr>
            <w:r>
              <w:rPr>
                <w:rFonts w:ascii="Arial Narrow" w:hAnsi="Arial Narrow" w:cs="Arial"/>
                <w:sz w:val="22"/>
                <w:szCs w:val="22"/>
              </w:rPr>
              <w:t>a. By</w:t>
            </w:r>
            <w:r w:rsidR="00A86111">
              <w:rPr>
                <w:rFonts w:ascii="Arial Narrow" w:hAnsi="Arial Narrow" w:cs="Arial"/>
                <w:sz w:val="22"/>
                <w:szCs w:val="22"/>
              </w:rPr>
              <w:t xml:space="preserve"> September 1, 2012, </w:t>
            </w:r>
            <w:r>
              <w:rPr>
                <w:rFonts w:ascii="Arial Narrow" w:hAnsi="Arial Narrow" w:cs="Arial"/>
                <w:sz w:val="22"/>
                <w:szCs w:val="22"/>
              </w:rPr>
              <w:t>document initial</w:t>
            </w:r>
            <w:r w:rsidR="00A86111">
              <w:rPr>
                <w:rFonts w:ascii="Arial Narrow" w:hAnsi="Arial Narrow" w:cs="Arial"/>
                <w:sz w:val="22"/>
                <w:szCs w:val="22"/>
              </w:rPr>
              <w:t xml:space="preserve"> discussions regarding desired features of </w:t>
            </w:r>
            <w:r w:rsidR="00D86946">
              <w:rPr>
                <w:rFonts w:ascii="Arial Narrow" w:hAnsi="Arial Narrow" w:cs="Arial"/>
                <w:sz w:val="22"/>
                <w:szCs w:val="22"/>
              </w:rPr>
              <w:t>smart app from user point of view.</w:t>
            </w:r>
          </w:p>
          <w:p w:rsidR="00D86946" w:rsidRDefault="00D86946" w:rsidP="0036346B">
            <w:pPr>
              <w:pStyle w:val="Default"/>
              <w:rPr>
                <w:rFonts w:ascii="Arial Narrow" w:hAnsi="Arial Narrow" w:cs="Arial"/>
                <w:sz w:val="22"/>
                <w:szCs w:val="22"/>
              </w:rPr>
            </w:pPr>
            <w:r>
              <w:rPr>
                <w:rFonts w:ascii="Arial Narrow" w:hAnsi="Arial Narrow" w:cs="Arial"/>
                <w:sz w:val="22"/>
                <w:szCs w:val="22"/>
              </w:rPr>
              <w:t>b. By October 1, 2012, meet with AdIT staff to map development process and create detailed timeline, including determination of any additional technology needs and testing process.</w:t>
            </w:r>
          </w:p>
          <w:p w:rsidR="000238D3" w:rsidRDefault="000238D3" w:rsidP="0036346B">
            <w:pPr>
              <w:pStyle w:val="Default"/>
              <w:rPr>
                <w:rFonts w:ascii="Arial Narrow" w:hAnsi="Arial Narrow" w:cs="Arial"/>
                <w:sz w:val="22"/>
                <w:szCs w:val="22"/>
              </w:rPr>
            </w:pPr>
            <w:r>
              <w:rPr>
                <w:rFonts w:ascii="Arial Narrow" w:hAnsi="Arial Narrow" w:cs="Arial"/>
                <w:sz w:val="22"/>
                <w:szCs w:val="22"/>
              </w:rPr>
              <w:t>c. During November 2012, track movement of application through process, recording time at each step, to create baseline measure.</w:t>
            </w:r>
          </w:p>
          <w:p w:rsidR="000238D3" w:rsidRDefault="000238D3" w:rsidP="0036346B">
            <w:pPr>
              <w:pStyle w:val="Default"/>
              <w:rPr>
                <w:rFonts w:ascii="Arial Narrow" w:hAnsi="Arial Narrow" w:cs="Arial"/>
                <w:sz w:val="22"/>
                <w:szCs w:val="22"/>
              </w:rPr>
            </w:pPr>
            <w:r>
              <w:rPr>
                <w:rFonts w:ascii="Arial Narrow" w:hAnsi="Arial Narrow" w:cs="Arial"/>
                <w:sz w:val="22"/>
                <w:szCs w:val="22"/>
              </w:rPr>
              <w:t>d. During November 2012, record information about application forms lacking complete information, to create baseline measure.</w:t>
            </w:r>
          </w:p>
          <w:p w:rsidR="00D86946" w:rsidRDefault="000238D3" w:rsidP="0036346B">
            <w:pPr>
              <w:pStyle w:val="Default"/>
              <w:rPr>
                <w:rFonts w:ascii="Arial Narrow" w:hAnsi="Arial Narrow" w:cs="Arial"/>
                <w:sz w:val="22"/>
                <w:szCs w:val="22"/>
              </w:rPr>
            </w:pPr>
            <w:r>
              <w:rPr>
                <w:rFonts w:ascii="Arial Narrow" w:hAnsi="Arial Narrow" w:cs="Arial"/>
                <w:sz w:val="22"/>
                <w:szCs w:val="22"/>
              </w:rPr>
              <w:t>e</w:t>
            </w:r>
            <w:r w:rsidR="00D86946">
              <w:rPr>
                <w:rFonts w:ascii="Arial Narrow" w:hAnsi="Arial Narrow" w:cs="Arial"/>
                <w:sz w:val="22"/>
                <w:szCs w:val="22"/>
              </w:rPr>
              <w:t xml:space="preserve">. By </w:t>
            </w:r>
            <w:r w:rsidR="000B676E">
              <w:rPr>
                <w:rFonts w:ascii="Arial Narrow" w:hAnsi="Arial Narrow" w:cs="Arial"/>
                <w:sz w:val="22"/>
                <w:szCs w:val="22"/>
              </w:rPr>
              <w:t>December</w:t>
            </w:r>
            <w:r w:rsidR="00D86946">
              <w:rPr>
                <w:rFonts w:ascii="Arial Narrow" w:hAnsi="Arial Narrow" w:cs="Arial"/>
                <w:sz w:val="22"/>
                <w:szCs w:val="22"/>
              </w:rPr>
              <w:t xml:space="preserve"> 1, 2012, document each piece of data required for each applicant type and map to input fields </w:t>
            </w:r>
            <w:r w:rsidR="000B676E">
              <w:rPr>
                <w:rFonts w:ascii="Arial Narrow" w:hAnsi="Arial Narrow" w:cs="Arial"/>
                <w:sz w:val="22"/>
                <w:szCs w:val="22"/>
              </w:rPr>
              <w:t>i</w:t>
            </w:r>
            <w:r w:rsidR="00D86946">
              <w:rPr>
                <w:rFonts w:ascii="Arial Narrow" w:hAnsi="Arial Narrow" w:cs="Arial"/>
                <w:sz w:val="22"/>
                <w:szCs w:val="22"/>
              </w:rPr>
              <w:t>n Banner.</w:t>
            </w:r>
          </w:p>
          <w:p w:rsidR="000B676E" w:rsidRDefault="000B676E" w:rsidP="0036346B">
            <w:pPr>
              <w:pStyle w:val="Default"/>
              <w:rPr>
                <w:rFonts w:ascii="Arial Narrow" w:hAnsi="Arial Narrow" w:cs="Arial"/>
                <w:sz w:val="22"/>
                <w:szCs w:val="22"/>
              </w:rPr>
            </w:pPr>
            <w:r>
              <w:rPr>
                <w:rFonts w:ascii="Arial Narrow" w:hAnsi="Arial Narrow" w:cs="Arial"/>
                <w:sz w:val="22"/>
                <w:szCs w:val="22"/>
              </w:rPr>
              <w:t>f. October 2012-February 2014—follow development and testing timeline.</w:t>
            </w:r>
          </w:p>
          <w:p w:rsidR="007C53D1" w:rsidRPr="009860CD" w:rsidRDefault="000B676E" w:rsidP="0036346B">
            <w:pPr>
              <w:pStyle w:val="Default"/>
              <w:rPr>
                <w:rFonts w:ascii="Arial Narrow" w:hAnsi="Arial Narrow" w:cs="Arial"/>
                <w:sz w:val="22"/>
                <w:szCs w:val="22"/>
              </w:rPr>
            </w:pPr>
            <w:r>
              <w:rPr>
                <w:rFonts w:ascii="Arial Narrow" w:hAnsi="Arial Narrow" w:cs="Arial"/>
                <w:sz w:val="22"/>
                <w:szCs w:val="22"/>
              </w:rPr>
              <w:t>g</w:t>
            </w:r>
            <w:r w:rsidR="00D86946">
              <w:rPr>
                <w:rFonts w:ascii="Arial Narrow" w:hAnsi="Arial Narrow" w:cs="Arial"/>
                <w:sz w:val="22"/>
                <w:szCs w:val="22"/>
              </w:rPr>
              <w:t>.  By March 1, 2014, implement “smart” app.</w:t>
            </w:r>
            <w:r w:rsidR="007C53D1" w:rsidRPr="009860CD">
              <w:rPr>
                <w:rFonts w:ascii="Arial Narrow" w:hAnsi="Arial Narrow" w:cs="Arial"/>
                <w:sz w:val="22"/>
                <w:szCs w:val="22"/>
              </w:rPr>
              <w:br/>
            </w:r>
          </w:p>
          <w:p w:rsidR="00824F9B" w:rsidRDefault="007C53D1" w:rsidP="00B33479">
            <w:pPr>
              <w:pStyle w:val="Default"/>
              <w:rPr>
                <w:rFonts w:ascii="Arial Narrow" w:hAnsi="Arial Narrow" w:cs="Arial"/>
                <w:sz w:val="20"/>
                <w:szCs w:val="20"/>
              </w:rPr>
            </w:pPr>
            <w:r w:rsidRPr="00C63E27">
              <w:rPr>
                <w:rFonts w:ascii="Arial Narrow" w:hAnsi="Arial Narrow" w:cs="Arial"/>
                <w:i/>
                <w:sz w:val="20"/>
                <w:szCs w:val="20"/>
              </w:rPr>
              <w:t xml:space="preserve">Beyond completing the </w:t>
            </w:r>
            <w:r w:rsidR="00055B6F" w:rsidRPr="00C63E27">
              <w:rPr>
                <w:rFonts w:ascii="Arial Narrow" w:hAnsi="Arial Narrow" w:cs="Arial"/>
                <w:i/>
                <w:sz w:val="20"/>
                <w:szCs w:val="20"/>
              </w:rPr>
              <w:t xml:space="preserve">above </w:t>
            </w:r>
            <w:r w:rsidRPr="00C63E27">
              <w:rPr>
                <w:rFonts w:ascii="Arial Narrow" w:hAnsi="Arial Narrow" w:cs="Arial"/>
                <w:i/>
                <w:sz w:val="20"/>
                <w:szCs w:val="20"/>
              </w:rPr>
              <w:t xml:space="preserve">steps, how will you </w:t>
            </w:r>
            <w:r w:rsidR="009B18C4" w:rsidRPr="00C63E27">
              <w:rPr>
                <w:rFonts w:ascii="Arial Narrow" w:hAnsi="Arial Narrow" w:cs="Arial"/>
                <w:i/>
                <w:sz w:val="20"/>
                <w:szCs w:val="20"/>
              </w:rPr>
              <w:t xml:space="preserve">judge whether </w:t>
            </w:r>
            <w:r w:rsidRPr="00C63E27">
              <w:rPr>
                <w:rFonts w:ascii="Arial Narrow" w:hAnsi="Arial Narrow" w:cs="Arial"/>
                <w:i/>
                <w:sz w:val="20"/>
                <w:szCs w:val="20"/>
              </w:rPr>
              <w:t>the objective was a success</w:t>
            </w:r>
            <w:r w:rsidR="009B18C4" w:rsidRPr="00C63E27">
              <w:rPr>
                <w:rFonts w:ascii="Arial Narrow" w:hAnsi="Arial Narrow" w:cs="Arial"/>
                <w:i/>
                <w:sz w:val="20"/>
                <w:szCs w:val="20"/>
              </w:rPr>
              <w:t>?</w:t>
            </w:r>
            <w:r w:rsidR="00824F9B" w:rsidRPr="00C63E27">
              <w:rPr>
                <w:rFonts w:ascii="Arial Narrow" w:hAnsi="Arial Narrow" w:cs="Arial"/>
                <w:i/>
                <w:sz w:val="20"/>
                <w:szCs w:val="20"/>
              </w:rPr>
              <w:t xml:space="preserve"> </w:t>
            </w:r>
            <w:r w:rsidR="009B18C4" w:rsidRPr="00C63E27">
              <w:rPr>
                <w:rFonts w:ascii="Arial Narrow" w:hAnsi="Arial Narrow" w:cs="Arial"/>
                <w:i/>
                <w:sz w:val="20"/>
                <w:szCs w:val="20"/>
              </w:rPr>
              <w:t>Ex</w:t>
            </w:r>
            <w:r w:rsidR="00122E20" w:rsidRPr="00C63E27">
              <w:rPr>
                <w:rFonts w:ascii="Arial Narrow" w:hAnsi="Arial Narrow" w:cs="Arial"/>
                <w:i/>
                <w:sz w:val="20"/>
                <w:szCs w:val="20"/>
              </w:rPr>
              <w:t>amples:</w:t>
            </w:r>
            <w:r w:rsidR="00C63E27">
              <w:rPr>
                <w:rFonts w:ascii="Arial Narrow" w:hAnsi="Arial Narrow" w:cs="Arial"/>
                <w:i/>
                <w:sz w:val="20"/>
                <w:szCs w:val="20"/>
              </w:rPr>
              <w:t xml:space="preserve"> If t</w:t>
            </w:r>
            <w:r w:rsidR="009B18C4" w:rsidRPr="00C63E27">
              <w:rPr>
                <w:rFonts w:ascii="Arial Narrow" w:hAnsi="Arial Narrow" w:cs="Arial"/>
                <w:i/>
                <w:sz w:val="20"/>
                <w:szCs w:val="20"/>
              </w:rPr>
              <w:t xml:space="preserve">he rationale was Efficiency/cost, </w:t>
            </w:r>
            <w:r w:rsidRPr="00C63E27">
              <w:rPr>
                <w:rFonts w:ascii="Arial Narrow" w:hAnsi="Arial Narrow" w:cs="Arial"/>
                <w:i/>
                <w:sz w:val="20"/>
                <w:szCs w:val="20"/>
              </w:rPr>
              <w:t xml:space="preserve">what is the desired and/or minimum target criteria </w:t>
            </w:r>
            <w:r w:rsidR="00122E20" w:rsidRPr="00C63E27">
              <w:rPr>
                <w:rFonts w:ascii="Arial Narrow" w:hAnsi="Arial Narrow" w:cs="Arial"/>
                <w:i/>
                <w:sz w:val="20"/>
                <w:szCs w:val="20"/>
              </w:rPr>
              <w:t>for savings in time or cost? If the rationale was Satisfaction, what is the measure and what increase is desired</w:t>
            </w:r>
            <w:r w:rsidR="00122E20" w:rsidRPr="00C63E27">
              <w:rPr>
                <w:rFonts w:ascii="Arial Narrow" w:hAnsi="Arial Narrow" w:cs="Arial"/>
                <w:sz w:val="20"/>
                <w:szCs w:val="20"/>
              </w:rPr>
              <w:t>?</w:t>
            </w:r>
          </w:p>
          <w:p w:rsidR="00B33479" w:rsidRDefault="00B33479" w:rsidP="00B33479">
            <w:pPr>
              <w:pStyle w:val="Default"/>
              <w:rPr>
                <w:rFonts w:ascii="Arial Narrow" w:hAnsi="Arial Narrow"/>
                <w:sz w:val="22"/>
                <w:szCs w:val="22"/>
              </w:rPr>
            </w:pPr>
          </w:p>
          <w:p w:rsidR="00D86946" w:rsidRDefault="006425BD" w:rsidP="003A4EE0">
            <w:pPr>
              <w:pStyle w:val="Default"/>
              <w:rPr>
                <w:rFonts w:ascii="Arial Narrow" w:hAnsi="Arial Narrow"/>
                <w:sz w:val="22"/>
                <w:szCs w:val="22"/>
              </w:rPr>
            </w:pPr>
            <w:r>
              <w:rPr>
                <w:rFonts w:ascii="Arial Narrow" w:hAnsi="Arial Narrow"/>
                <w:sz w:val="22"/>
                <w:szCs w:val="22"/>
              </w:rPr>
              <w:t>Success will be</w:t>
            </w:r>
            <w:r w:rsidR="00A368F6">
              <w:rPr>
                <w:rFonts w:ascii="Arial Narrow" w:hAnsi="Arial Narrow"/>
                <w:sz w:val="22"/>
                <w:szCs w:val="22"/>
              </w:rPr>
              <w:t xml:space="preserve"> determined by </w:t>
            </w:r>
            <w:r w:rsidR="00D86946">
              <w:rPr>
                <w:rFonts w:ascii="Arial Narrow" w:hAnsi="Arial Narrow"/>
                <w:sz w:val="22"/>
                <w:szCs w:val="22"/>
              </w:rPr>
              <w:t>tracking these metrics:</w:t>
            </w:r>
          </w:p>
          <w:p w:rsidR="002A0855" w:rsidRDefault="00D86946" w:rsidP="003A4EE0">
            <w:pPr>
              <w:pStyle w:val="Default"/>
              <w:rPr>
                <w:rFonts w:ascii="Arial Narrow" w:hAnsi="Arial Narrow"/>
                <w:color w:val="FF0000"/>
                <w:sz w:val="22"/>
                <w:szCs w:val="22"/>
              </w:rPr>
            </w:pPr>
            <w:r>
              <w:rPr>
                <w:rFonts w:ascii="Arial Narrow" w:hAnsi="Arial Narrow"/>
                <w:sz w:val="22"/>
                <w:szCs w:val="22"/>
              </w:rPr>
              <w:t>--</w:t>
            </w:r>
            <w:r w:rsidR="000238D3">
              <w:rPr>
                <w:rFonts w:ascii="Arial Narrow" w:hAnsi="Arial Narrow"/>
                <w:sz w:val="22"/>
                <w:szCs w:val="22"/>
              </w:rPr>
              <w:t>T</w:t>
            </w:r>
            <w:r>
              <w:rPr>
                <w:rFonts w:ascii="Arial Narrow" w:hAnsi="Arial Narrow"/>
                <w:sz w:val="22"/>
                <w:szCs w:val="22"/>
              </w:rPr>
              <w:t xml:space="preserve">ime from submission of online application to </w:t>
            </w:r>
            <w:r w:rsidR="003A16DA">
              <w:rPr>
                <w:rFonts w:ascii="Arial Narrow" w:hAnsi="Arial Narrow"/>
                <w:sz w:val="22"/>
                <w:szCs w:val="22"/>
              </w:rPr>
              <w:t xml:space="preserve">data </w:t>
            </w:r>
            <w:r>
              <w:rPr>
                <w:rFonts w:ascii="Arial Narrow" w:hAnsi="Arial Narrow"/>
                <w:sz w:val="22"/>
                <w:szCs w:val="22"/>
              </w:rPr>
              <w:t xml:space="preserve">load into Banner and “applicant </w:t>
            </w:r>
            <w:r w:rsidR="007114DF">
              <w:rPr>
                <w:rFonts w:ascii="Arial Narrow" w:hAnsi="Arial Narrow"/>
                <w:sz w:val="22"/>
                <w:szCs w:val="22"/>
              </w:rPr>
              <w:t>acknowledgement letter</w:t>
            </w:r>
            <w:r>
              <w:rPr>
                <w:rFonts w:ascii="Arial Narrow" w:hAnsi="Arial Narrow"/>
                <w:sz w:val="22"/>
                <w:szCs w:val="22"/>
              </w:rPr>
              <w:t xml:space="preserve">” </w:t>
            </w:r>
            <w:r w:rsidR="007114DF">
              <w:rPr>
                <w:rFonts w:ascii="Arial Narrow" w:hAnsi="Arial Narrow"/>
                <w:sz w:val="22"/>
                <w:szCs w:val="22"/>
              </w:rPr>
              <w:t>generation (</w:t>
            </w:r>
            <w:r w:rsidR="000238D3">
              <w:rPr>
                <w:rFonts w:ascii="Arial Narrow" w:hAnsi="Arial Narrow"/>
                <w:sz w:val="22"/>
                <w:szCs w:val="22"/>
              </w:rPr>
              <w:t xml:space="preserve">especially during the time period of mid-October to mid-December).  Our goal is to reduce the turn-around time to 3 days. </w:t>
            </w:r>
          </w:p>
          <w:p w:rsidR="00F05A60" w:rsidRDefault="00F05A60" w:rsidP="003A4EE0">
            <w:pPr>
              <w:pStyle w:val="Default"/>
              <w:rPr>
                <w:rFonts w:ascii="Arial Narrow" w:hAnsi="Arial Narrow"/>
                <w:sz w:val="22"/>
                <w:szCs w:val="22"/>
              </w:rPr>
            </w:pPr>
          </w:p>
          <w:p w:rsidR="000238D3" w:rsidRPr="009860CD" w:rsidRDefault="000238D3" w:rsidP="003A4EE0">
            <w:pPr>
              <w:pStyle w:val="Default"/>
              <w:rPr>
                <w:rFonts w:ascii="Arial Narrow" w:hAnsi="Arial Narrow"/>
                <w:sz w:val="22"/>
                <w:szCs w:val="22"/>
              </w:rPr>
            </w:pPr>
            <w:r>
              <w:rPr>
                <w:rFonts w:ascii="Arial Narrow" w:hAnsi="Arial Narrow"/>
                <w:sz w:val="22"/>
                <w:szCs w:val="22"/>
              </w:rPr>
              <w:t>--Number of applications with complete information provided by applicant.</w:t>
            </w:r>
            <w:r w:rsidR="003A16DA">
              <w:rPr>
                <w:rFonts w:ascii="Arial Narrow" w:hAnsi="Arial Narrow"/>
                <w:sz w:val="22"/>
                <w:szCs w:val="22"/>
              </w:rPr>
              <w:t xml:space="preserve">  Our goal will be to reduce the number of applications received where data fields are left blank.  A reduction of 25% over baseline is an initial goal.</w:t>
            </w:r>
          </w:p>
        </w:tc>
      </w:tr>
      <w:tr w:rsidR="00A07684" w:rsidRPr="009860CD" w:rsidTr="002C4E27">
        <w:trPr>
          <w:gridAfter w:val="1"/>
          <w:wAfter w:w="20" w:type="pct"/>
        </w:trPr>
        <w:tc>
          <w:tcPr>
            <w:tcW w:w="2424" w:type="pct"/>
            <w:tcBorders>
              <w:top w:val="nil"/>
              <w:left w:val="nil"/>
              <w:bottom w:val="nil"/>
              <w:right w:val="nil"/>
            </w:tcBorders>
          </w:tcPr>
          <w:p w:rsidR="00A07684" w:rsidRPr="009860CD" w:rsidRDefault="00A07684" w:rsidP="00AB30EA">
            <w:pPr>
              <w:spacing w:before="240"/>
              <w:rPr>
                <w:rFonts w:ascii="Arial Narrow" w:hAnsi="Arial Narrow" w:cs="Arial"/>
                <w:b/>
              </w:rPr>
            </w:pPr>
            <w:r>
              <w:rPr>
                <w:rFonts w:ascii="Arial Narrow" w:hAnsi="Arial Narrow" w:cs="Arial"/>
                <w:b/>
                <w:sz w:val="22"/>
                <w:szCs w:val="22"/>
              </w:rPr>
              <w:lastRenderedPageBreak/>
              <w:t>Assessment Report</w:t>
            </w:r>
          </w:p>
        </w:tc>
        <w:tc>
          <w:tcPr>
            <w:tcW w:w="129" w:type="pct"/>
            <w:tcBorders>
              <w:top w:val="nil"/>
              <w:left w:val="nil"/>
              <w:bottom w:val="nil"/>
              <w:right w:val="nil"/>
            </w:tcBorders>
          </w:tcPr>
          <w:p w:rsidR="00A07684" w:rsidRPr="009860CD" w:rsidRDefault="00A07684" w:rsidP="00AB30EA">
            <w:pPr>
              <w:rPr>
                <w:rFonts w:ascii="Arial Narrow" w:hAnsi="Arial Narrow" w:cs="Arial"/>
              </w:rPr>
            </w:pPr>
          </w:p>
        </w:tc>
        <w:tc>
          <w:tcPr>
            <w:tcW w:w="2427" w:type="pct"/>
            <w:tcBorders>
              <w:top w:val="nil"/>
              <w:left w:val="nil"/>
              <w:bottom w:val="nil"/>
              <w:right w:val="nil"/>
            </w:tcBorders>
          </w:tcPr>
          <w:p w:rsidR="00A07684" w:rsidRDefault="00A07684" w:rsidP="00AB30EA">
            <w:pPr>
              <w:rPr>
                <w:rFonts w:ascii="Arial Narrow" w:hAnsi="Arial Narrow" w:cs="Arial"/>
                <w:b/>
              </w:rPr>
            </w:pPr>
          </w:p>
        </w:tc>
      </w:tr>
      <w:tr w:rsidR="002C4E27" w:rsidRPr="009860CD" w:rsidTr="002C4E27">
        <w:tblPrEx>
          <w:tblCellMar>
            <w:left w:w="108" w:type="dxa"/>
            <w:right w:w="108" w:type="dxa"/>
          </w:tblCellMar>
        </w:tblPrEx>
        <w:tc>
          <w:tcPr>
            <w:tcW w:w="2424" w:type="pct"/>
            <w:tcBorders>
              <w:top w:val="single" w:sz="4" w:space="0" w:color="auto"/>
              <w:left w:val="single" w:sz="4" w:space="0" w:color="auto"/>
              <w:bottom w:val="nil"/>
              <w:right w:val="nil"/>
            </w:tcBorders>
          </w:tcPr>
          <w:p w:rsidR="00A07684" w:rsidRPr="009860CD" w:rsidRDefault="00A07684" w:rsidP="00AB30EA">
            <w:pPr>
              <w:spacing w:before="100" w:beforeAutospacing="1" w:after="120"/>
              <w:rPr>
                <w:rFonts w:ascii="Arial Narrow" w:hAnsi="Arial Narrow" w:cs="Arial"/>
                <w:b/>
              </w:rPr>
            </w:pPr>
            <w:r w:rsidRPr="009860CD">
              <w:rPr>
                <w:rFonts w:ascii="Arial Narrow" w:hAnsi="Arial Narrow" w:cs="Arial"/>
                <w:b/>
                <w:sz w:val="22"/>
                <w:szCs w:val="22"/>
              </w:rPr>
              <w:t>Summary of Data Collected</w:t>
            </w:r>
            <w:r w:rsidR="002C4E27">
              <w:rPr>
                <w:rFonts w:ascii="Arial Narrow" w:hAnsi="Arial Narrow" w:cs="Arial"/>
                <w:b/>
                <w:sz w:val="22"/>
                <w:szCs w:val="22"/>
              </w:rPr>
              <w:t xml:space="preserve"> #2</w:t>
            </w:r>
            <w:r w:rsidRPr="009860CD">
              <w:rPr>
                <w:rFonts w:ascii="Arial Narrow" w:hAnsi="Arial Narrow" w:cs="Arial"/>
                <w:b/>
                <w:sz w:val="22"/>
                <w:szCs w:val="22"/>
              </w:rPr>
              <w:t xml:space="preserve"> </w:t>
            </w:r>
            <w:r w:rsidRPr="009860CD">
              <w:rPr>
                <w:rFonts w:ascii="Arial Narrow" w:hAnsi="Arial Narrow" w:cs="Arial"/>
                <w:sz w:val="22"/>
                <w:szCs w:val="22"/>
              </w:rPr>
              <w:t>(</w:t>
            </w:r>
            <w:r w:rsidRPr="00431236">
              <w:rPr>
                <w:rFonts w:ascii="Arial Narrow" w:hAnsi="Arial Narrow" w:cs="Arial"/>
                <w:i/>
                <w:sz w:val="20"/>
                <w:szCs w:val="22"/>
              </w:rPr>
              <w:t>Summarize the evidence</w:t>
            </w:r>
            <w:r w:rsidRPr="009860CD">
              <w:rPr>
                <w:rFonts w:ascii="Arial Narrow" w:hAnsi="Arial Narrow" w:cs="Arial"/>
                <w:i/>
                <w:sz w:val="22"/>
                <w:szCs w:val="22"/>
              </w:rPr>
              <w:t>)</w:t>
            </w:r>
          </w:p>
        </w:tc>
        <w:tc>
          <w:tcPr>
            <w:tcW w:w="129" w:type="pct"/>
            <w:tcBorders>
              <w:top w:val="single" w:sz="4" w:space="0" w:color="auto"/>
              <w:left w:val="nil"/>
              <w:bottom w:val="nil"/>
              <w:right w:val="nil"/>
            </w:tcBorders>
          </w:tcPr>
          <w:p w:rsidR="00A07684" w:rsidRPr="009860CD" w:rsidRDefault="00A07684" w:rsidP="00AB30EA">
            <w:pPr>
              <w:spacing w:before="100" w:beforeAutospacing="1" w:after="120"/>
              <w:rPr>
                <w:rFonts w:ascii="Arial Narrow" w:hAnsi="Arial Narrow" w:cs="Arial"/>
              </w:rPr>
            </w:pPr>
          </w:p>
        </w:tc>
        <w:tc>
          <w:tcPr>
            <w:tcW w:w="2447" w:type="pct"/>
            <w:gridSpan w:val="2"/>
            <w:tcBorders>
              <w:top w:val="single" w:sz="4" w:space="0" w:color="auto"/>
              <w:left w:val="nil"/>
              <w:bottom w:val="nil"/>
              <w:right w:val="single" w:sz="4" w:space="0" w:color="auto"/>
            </w:tcBorders>
          </w:tcPr>
          <w:p w:rsidR="00A07684" w:rsidRPr="009860CD" w:rsidRDefault="00A07684" w:rsidP="00AB30EA">
            <w:pPr>
              <w:spacing w:before="100" w:beforeAutospacing="1" w:after="120"/>
              <w:rPr>
                <w:rFonts w:ascii="Arial Narrow" w:hAnsi="Arial Narrow" w:cs="Arial"/>
                <w:b/>
              </w:rPr>
            </w:pPr>
            <w:r>
              <w:rPr>
                <w:rFonts w:ascii="Arial Narrow" w:hAnsi="Arial Narrow"/>
                <w:b/>
                <w:sz w:val="22"/>
                <w:szCs w:val="22"/>
              </w:rPr>
              <w:t xml:space="preserve">Description of </w:t>
            </w:r>
            <w:r w:rsidRPr="009860CD">
              <w:rPr>
                <w:rFonts w:ascii="Arial Narrow" w:hAnsi="Arial Narrow"/>
                <w:b/>
                <w:sz w:val="22"/>
                <w:szCs w:val="22"/>
              </w:rPr>
              <w:t xml:space="preserve">how results were used to improve </w:t>
            </w:r>
            <w:r w:rsidRPr="009860CD">
              <w:rPr>
                <w:rFonts w:ascii="Arial Narrow" w:hAnsi="Arial Narrow" w:cs="Arial"/>
                <w:b/>
                <w:sz w:val="22"/>
                <w:szCs w:val="22"/>
              </w:rPr>
              <w:t>services</w:t>
            </w:r>
          </w:p>
        </w:tc>
      </w:tr>
      <w:tr w:rsidR="002C4E27" w:rsidRPr="009860CD" w:rsidTr="002C4E27">
        <w:tc>
          <w:tcPr>
            <w:tcW w:w="2424" w:type="pct"/>
            <w:tcBorders>
              <w:top w:val="nil"/>
              <w:left w:val="single" w:sz="4" w:space="0" w:color="auto"/>
              <w:bottom w:val="single" w:sz="4" w:space="0" w:color="auto"/>
              <w:right w:val="nil"/>
            </w:tcBorders>
            <w:shd w:val="clear" w:color="auto" w:fill="F2F2F2" w:themeFill="background1" w:themeFillShade="F2"/>
          </w:tcPr>
          <w:p w:rsidR="00431236" w:rsidRPr="009860CD" w:rsidRDefault="00431236" w:rsidP="00AB30EA">
            <w:pPr>
              <w:rPr>
                <w:rFonts w:ascii="Arial Narrow" w:hAnsi="Arial Narrow"/>
              </w:rPr>
            </w:pPr>
            <w:r w:rsidRPr="009860CD">
              <w:rPr>
                <w:rFonts w:ascii="Arial Narrow" w:hAnsi="Arial Narrow"/>
                <w:sz w:val="22"/>
                <w:szCs w:val="22"/>
              </w:rPr>
              <w:t>(Fill</w:t>
            </w:r>
            <w:r>
              <w:rPr>
                <w:rFonts w:ascii="Arial Narrow" w:hAnsi="Arial Narrow"/>
                <w:sz w:val="22"/>
                <w:szCs w:val="22"/>
              </w:rPr>
              <w:t xml:space="preserve"> this cell</w:t>
            </w:r>
            <w:r w:rsidRPr="009860CD">
              <w:rPr>
                <w:rFonts w:ascii="Arial Narrow" w:hAnsi="Arial Narrow"/>
                <w:sz w:val="22"/>
                <w:szCs w:val="22"/>
              </w:rPr>
              <w:t xml:space="preserve"> only for the REPORT at the end of the year.)</w:t>
            </w:r>
          </w:p>
        </w:tc>
        <w:tc>
          <w:tcPr>
            <w:tcW w:w="129" w:type="pct"/>
            <w:tcBorders>
              <w:top w:val="nil"/>
              <w:left w:val="nil"/>
              <w:bottom w:val="single" w:sz="4" w:space="0" w:color="auto"/>
              <w:right w:val="nil"/>
            </w:tcBorders>
          </w:tcPr>
          <w:p w:rsidR="00431236" w:rsidRPr="009860CD" w:rsidRDefault="00431236" w:rsidP="00AB30EA">
            <w:pPr>
              <w:rPr>
                <w:rFonts w:ascii="Arial Narrow" w:hAnsi="Arial Narrow" w:cs="Arial"/>
              </w:rPr>
            </w:pPr>
          </w:p>
        </w:tc>
        <w:tc>
          <w:tcPr>
            <w:tcW w:w="2447" w:type="pct"/>
            <w:gridSpan w:val="2"/>
            <w:tcBorders>
              <w:top w:val="nil"/>
              <w:left w:val="nil"/>
              <w:bottom w:val="single" w:sz="4" w:space="0" w:color="auto"/>
              <w:right w:val="single" w:sz="4" w:space="0" w:color="auto"/>
            </w:tcBorders>
            <w:shd w:val="clear" w:color="auto" w:fill="F2F2F2" w:themeFill="background1" w:themeFillShade="F2"/>
          </w:tcPr>
          <w:p w:rsidR="00431236" w:rsidRPr="009860CD" w:rsidRDefault="00431236" w:rsidP="00AB30EA">
            <w:pPr>
              <w:rPr>
                <w:rFonts w:ascii="Arial Narrow" w:hAnsi="Arial Narrow"/>
              </w:rPr>
            </w:pPr>
            <w:r>
              <w:rPr>
                <w:rFonts w:ascii="Arial Narrow" w:hAnsi="Arial Narrow"/>
                <w:sz w:val="22"/>
                <w:szCs w:val="22"/>
              </w:rPr>
              <w:t>(Fill this cell</w:t>
            </w:r>
            <w:r w:rsidRPr="009860CD">
              <w:rPr>
                <w:rFonts w:ascii="Arial Narrow" w:hAnsi="Arial Narrow"/>
                <w:sz w:val="22"/>
                <w:szCs w:val="22"/>
              </w:rPr>
              <w:t xml:space="preserve"> only for the REPORT at the end of the year.)</w:t>
            </w:r>
          </w:p>
        </w:tc>
      </w:tr>
      <w:tr w:rsidR="00A07684" w:rsidRPr="009860CD" w:rsidTr="002C4E27">
        <w:trPr>
          <w:gridAfter w:val="1"/>
          <w:wAfter w:w="20" w:type="pct"/>
        </w:trPr>
        <w:tc>
          <w:tcPr>
            <w:tcW w:w="2424" w:type="pct"/>
            <w:tcBorders>
              <w:top w:val="nil"/>
              <w:left w:val="nil"/>
              <w:bottom w:val="single" w:sz="4" w:space="0" w:color="auto"/>
              <w:right w:val="nil"/>
            </w:tcBorders>
          </w:tcPr>
          <w:p w:rsidR="00A07684" w:rsidRPr="009860CD" w:rsidRDefault="00A07684" w:rsidP="00AB30EA">
            <w:pPr>
              <w:spacing w:before="240"/>
              <w:rPr>
                <w:rFonts w:ascii="Arial Narrow" w:hAnsi="Arial Narrow" w:cs="Arial"/>
                <w:b/>
              </w:rPr>
            </w:pPr>
            <w:r>
              <w:rPr>
                <w:rFonts w:ascii="Arial Narrow" w:hAnsi="Arial Narrow" w:cs="Arial"/>
                <w:b/>
                <w:sz w:val="22"/>
                <w:szCs w:val="22"/>
              </w:rPr>
              <w:t>Improvement Plan</w:t>
            </w:r>
          </w:p>
        </w:tc>
        <w:tc>
          <w:tcPr>
            <w:tcW w:w="129" w:type="pct"/>
            <w:tcBorders>
              <w:top w:val="nil"/>
              <w:left w:val="nil"/>
              <w:bottom w:val="single" w:sz="4" w:space="0" w:color="auto"/>
              <w:right w:val="nil"/>
            </w:tcBorders>
          </w:tcPr>
          <w:p w:rsidR="00A07684" w:rsidRPr="009860CD" w:rsidRDefault="00A07684" w:rsidP="00AB30EA">
            <w:pPr>
              <w:spacing w:before="240"/>
              <w:rPr>
                <w:rFonts w:ascii="Arial Narrow" w:hAnsi="Arial Narrow" w:cs="Arial"/>
              </w:rPr>
            </w:pPr>
          </w:p>
        </w:tc>
        <w:tc>
          <w:tcPr>
            <w:tcW w:w="2427" w:type="pct"/>
            <w:tcBorders>
              <w:top w:val="nil"/>
              <w:left w:val="nil"/>
              <w:bottom w:val="single" w:sz="4" w:space="0" w:color="auto"/>
              <w:right w:val="nil"/>
            </w:tcBorders>
          </w:tcPr>
          <w:p w:rsidR="00A07684" w:rsidRDefault="00A07684" w:rsidP="00AB30EA">
            <w:pPr>
              <w:spacing w:before="240"/>
              <w:rPr>
                <w:rFonts w:ascii="Arial Narrow" w:hAnsi="Arial Narrow" w:cs="Arial"/>
                <w:b/>
              </w:rPr>
            </w:pPr>
          </w:p>
        </w:tc>
      </w:tr>
      <w:tr w:rsidR="002C4E27" w:rsidRPr="009860CD" w:rsidTr="002C4E27">
        <w:trPr>
          <w:trHeight w:val="575"/>
        </w:trPr>
        <w:tc>
          <w:tcPr>
            <w:tcW w:w="2424" w:type="pct"/>
            <w:tcBorders>
              <w:top w:val="single" w:sz="4" w:space="0" w:color="auto"/>
              <w:left w:val="single" w:sz="4" w:space="0" w:color="auto"/>
              <w:bottom w:val="nil"/>
              <w:right w:val="nil"/>
            </w:tcBorders>
          </w:tcPr>
          <w:p w:rsidR="00A07684" w:rsidRPr="009860CD" w:rsidRDefault="002C4E27" w:rsidP="00AB30EA">
            <w:pPr>
              <w:rPr>
                <w:rFonts w:ascii="Arial Narrow" w:hAnsi="Arial Narrow" w:cs="Arial"/>
                <w:b/>
              </w:rPr>
            </w:pPr>
            <w:r>
              <w:rPr>
                <w:rFonts w:ascii="Arial Narrow" w:hAnsi="Arial Narrow" w:cs="Arial"/>
                <w:b/>
                <w:sz w:val="22"/>
                <w:szCs w:val="22"/>
              </w:rPr>
              <w:t>Administrative Objective #3</w:t>
            </w:r>
            <w:r w:rsidR="00A07684" w:rsidRPr="009860CD">
              <w:rPr>
                <w:rFonts w:ascii="Arial Narrow" w:hAnsi="Arial Narrow" w:cs="Arial"/>
                <w:b/>
                <w:sz w:val="22"/>
                <w:szCs w:val="22"/>
              </w:rPr>
              <w:t xml:space="preserve"> </w:t>
            </w:r>
            <w:r w:rsidR="00A07684" w:rsidRPr="009860CD">
              <w:rPr>
                <w:rFonts w:ascii="Arial Narrow" w:hAnsi="Arial Narrow" w:cs="Arial"/>
                <w:i/>
                <w:sz w:val="22"/>
                <w:szCs w:val="22"/>
              </w:rPr>
              <w:t>(</w:t>
            </w:r>
            <w:r w:rsidR="00A07684" w:rsidRPr="00431236">
              <w:rPr>
                <w:rFonts w:ascii="Arial Narrow" w:hAnsi="Arial Narrow" w:cs="Arial"/>
                <w:i/>
                <w:sz w:val="20"/>
                <w:szCs w:val="22"/>
              </w:rPr>
              <w:t>State a 1-2 year objective intended to improve a unit process, service, or output</w:t>
            </w:r>
            <w:r w:rsidR="00A07684" w:rsidRPr="009860CD">
              <w:rPr>
                <w:rFonts w:ascii="Arial Narrow" w:hAnsi="Arial Narrow" w:cs="Arial"/>
                <w:i/>
                <w:sz w:val="22"/>
                <w:szCs w:val="22"/>
              </w:rPr>
              <w:t>.)</w:t>
            </w:r>
          </w:p>
        </w:tc>
        <w:tc>
          <w:tcPr>
            <w:tcW w:w="129" w:type="pct"/>
            <w:tcBorders>
              <w:top w:val="single" w:sz="4" w:space="0" w:color="auto"/>
              <w:left w:val="nil"/>
              <w:bottom w:val="nil"/>
              <w:right w:val="nil"/>
            </w:tcBorders>
          </w:tcPr>
          <w:p w:rsidR="00A07684" w:rsidRPr="009860CD" w:rsidRDefault="00A07684" w:rsidP="00AB30EA">
            <w:pPr>
              <w:rPr>
                <w:rFonts w:ascii="Arial Narrow" w:hAnsi="Arial Narrow" w:cs="Arial"/>
              </w:rPr>
            </w:pPr>
          </w:p>
        </w:tc>
        <w:tc>
          <w:tcPr>
            <w:tcW w:w="2447" w:type="pct"/>
            <w:gridSpan w:val="2"/>
            <w:tcBorders>
              <w:top w:val="single" w:sz="4" w:space="0" w:color="auto"/>
              <w:left w:val="nil"/>
              <w:bottom w:val="nil"/>
              <w:right w:val="single" w:sz="4" w:space="0" w:color="auto"/>
            </w:tcBorders>
          </w:tcPr>
          <w:p w:rsidR="00A07684" w:rsidRPr="009860CD" w:rsidRDefault="00A07684" w:rsidP="00AB30EA">
            <w:pPr>
              <w:rPr>
                <w:rFonts w:ascii="Arial Narrow" w:hAnsi="Arial Narrow" w:cs="Arial"/>
                <w:b/>
              </w:rPr>
            </w:pPr>
            <w:r>
              <w:rPr>
                <w:rFonts w:ascii="Arial Narrow" w:hAnsi="Arial Narrow" w:cs="Arial"/>
                <w:b/>
                <w:sz w:val="22"/>
                <w:szCs w:val="22"/>
              </w:rPr>
              <w:t>Action Plan</w:t>
            </w:r>
            <w:r w:rsidRPr="009860CD">
              <w:rPr>
                <w:rFonts w:ascii="Arial Narrow" w:hAnsi="Arial Narrow" w:cs="Arial"/>
                <w:b/>
                <w:sz w:val="22"/>
                <w:szCs w:val="22"/>
              </w:rPr>
              <w:t xml:space="preserve">/Evidence of Assessment for Objective </w:t>
            </w:r>
          </w:p>
        </w:tc>
      </w:tr>
      <w:tr w:rsidR="007C53D1" w:rsidRPr="009860CD" w:rsidTr="002C4E27">
        <w:tblPrEx>
          <w:tblCellMar>
            <w:left w:w="108" w:type="dxa"/>
            <w:right w:w="108" w:type="dxa"/>
          </w:tblCellMar>
        </w:tblPrEx>
        <w:tc>
          <w:tcPr>
            <w:tcW w:w="2424" w:type="pct"/>
            <w:tcBorders>
              <w:top w:val="nil"/>
              <w:left w:val="single" w:sz="4" w:space="0" w:color="auto"/>
              <w:bottom w:val="single" w:sz="4" w:space="0" w:color="auto"/>
              <w:right w:val="nil"/>
            </w:tcBorders>
            <w:shd w:val="clear" w:color="auto" w:fill="F2F2F2" w:themeFill="background1" w:themeFillShade="F2"/>
          </w:tcPr>
          <w:p w:rsidR="007C53D1" w:rsidRPr="00C63E27" w:rsidRDefault="007C53D1" w:rsidP="00972106">
            <w:pPr>
              <w:rPr>
                <w:rFonts w:ascii="Arial Narrow" w:hAnsi="Arial Narrow"/>
              </w:rPr>
            </w:pPr>
            <w:r w:rsidRPr="00431236">
              <w:rPr>
                <w:rFonts w:ascii="Arial Narrow" w:hAnsi="Arial Narrow"/>
                <w:i/>
                <w:sz w:val="20"/>
                <w:szCs w:val="22"/>
              </w:rPr>
              <w:t>Objective</w:t>
            </w:r>
            <w:r w:rsidRPr="009860CD">
              <w:rPr>
                <w:rFonts w:ascii="Arial Narrow" w:hAnsi="Arial Narrow"/>
                <w:sz w:val="22"/>
                <w:szCs w:val="22"/>
              </w:rPr>
              <w:t>:</w:t>
            </w:r>
          </w:p>
          <w:p w:rsidR="007C53D1" w:rsidRDefault="00767A74" w:rsidP="00972106">
            <w:pPr>
              <w:rPr>
                <w:rFonts w:ascii="Arial Narrow" w:hAnsi="Arial Narrow"/>
              </w:rPr>
            </w:pPr>
            <w:r>
              <w:rPr>
                <w:rFonts w:ascii="Arial Narrow" w:hAnsi="Arial Narrow"/>
              </w:rPr>
              <w:t>Review</w:t>
            </w:r>
            <w:r w:rsidR="00FD41E8" w:rsidRPr="00FD41E8">
              <w:rPr>
                <w:rFonts w:ascii="Arial Narrow" w:hAnsi="Arial Narrow"/>
              </w:rPr>
              <w:t xml:space="preserve"> the Admis</w:t>
            </w:r>
            <w:r w:rsidR="00FD41E8">
              <w:rPr>
                <w:rFonts w:ascii="Arial Narrow" w:hAnsi="Arial Narrow"/>
              </w:rPr>
              <w:t>s</w:t>
            </w:r>
            <w:r w:rsidR="00FD41E8" w:rsidRPr="00FD41E8">
              <w:rPr>
                <w:rFonts w:ascii="Arial Narrow" w:hAnsi="Arial Narrow"/>
              </w:rPr>
              <w:t>ions Office</w:t>
            </w:r>
            <w:r w:rsidR="0041200A">
              <w:rPr>
                <w:rFonts w:ascii="Arial Narrow" w:hAnsi="Arial Narrow"/>
              </w:rPr>
              <w:t xml:space="preserve"> </w:t>
            </w:r>
            <w:r w:rsidR="002D71E3">
              <w:rPr>
                <w:rFonts w:ascii="Arial Narrow" w:hAnsi="Arial Narrow"/>
              </w:rPr>
              <w:t xml:space="preserve">“Records Retention and Disposition Schedules” specifically in regards to </w:t>
            </w:r>
            <w:r w:rsidR="0041200A">
              <w:rPr>
                <w:rFonts w:ascii="Arial Narrow" w:hAnsi="Arial Narrow"/>
              </w:rPr>
              <w:t>application</w:t>
            </w:r>
            <w:r w:rsidR="00FD41E8" w:rsidRPr="00FD41E8">
              <w:rPr>
                <w:rFonts w:ascii="Arial Narrow" w:hAnsi="Arial Narrow"/>
              </w:rPr>
              <w:t xml:space="preserve"> records </w:t>
            </w:r>
            <w:r w:rsidR="002D71E3">
              <w:rPr>
                <w:rFonts w:ascii="Arial Narrow" w:hAnsi="Arial Narrow"/>
              </w:rPr>
              <w:t xml:space="preserve">(applications for admission, high school transcripts and related documents) </w:t>
            </w:r>
            <w:r w:rsidR="00366F95">
              <w:rPr>
                <w:rFonts w:ascii="Arial Narrow" w:hAnsi="Arial Narrow"/>
              </w:rPr>
              <w:t xml:space="preserve">and update it </w:t>
            </w:r>
            <w:r w:rsidR="0041200A">
              <w:rPr>
                <w:rFonts w:ascii="Arial Narrow" w:hAnsi="Arial Narrow"/>
              </w:rPr>
              <w:t>to ensure we are meeting accepted practices for paper and electronic record</w:t>
            </w:r>
            <w:r w:rsidR="002D71E3">
              <w:rPr>
                <w:rFonts w:ascii="Arial Narrow" w:hAnsi="Arial Narrow"/>
              </w:rPr>
              <w:t>s and meeting the needs of the Registrar.</w:t>
            </w:r>
          </w:p>
          <w:p w:rsidR="00BA5D8C" w:rsidRDefault="00BA5D8C" w:rsidP="00972106">
            <w:pPr>
              <w:rPr>
                <w:rFonts w:ascii="Arial Narrow" w:hAnsi="Arial Narrow"/>
              </w:rPr>
            </w:pPr>
            <w:r>
              <w:rPr>
                <w:rFonts w:ascii="Arial Narrow" w:hAnsi="Arial Narrow"/>
              </w:rPr>
              <w:t>When the university adopted document imaging in 1999, initial discussions were held in regards to retention of electronic records and the paper records after imaging, but our current schedules don’t necessarily reflect best practice.</w:t>
            </w:r>
          </w:p>
          <w:p w:rsidR="002D71E3" w:rsidRDefault="002D71E3" w:rsidP="00972106">
            <w:pPr>
              <w:rPr>
                <w:rFonts w:ascii="Arial Narrow" w:hAnsi="Arial Narrow"/>
              </w:rPr>
            </w:pPr>
          </w:p>
          <w:p w:rsidR="002D71E3" w:rsidRPr="00FD41E8" w:rsidRDefault="00FF69E5" w:rsidP="00972106">
            <w:pPr>
              <w:rPr>
                <w:rFonts w:ascii="Arial Narrow" w:hAnsi="Arial Narrow"/>
              </w:rPr>
            </w:pPr>
            <w:r>
              <w:rPr>
                <w:rFonts w:ascii="Arial" w:hAnsi="Arial" w:cs="Arial"/>
                <w:color w:val="000000"/>
                <w:sz w:val="20"/>
                <w:szCs w:val="20"/>
              </w:rPr>
              <w:t>(“</w:t>
            </w:r>
            <w:r w:rsidR="002D71E3">
              <w:rPr>
                <w:rFonts w:ascii="Arial" w:hAnsi="Arial" w:cs="Arial"/>
                <w:color w:val="000000"/>
                <w:sz w:val="20"/>
                <w:szCs w:val="20"/>
              </w:rPr>
              <w:t>Records Retention and Disposition Schedules identify records/records series that are maintained by University offices, programs, and departments. Schedules define how long records need to be retained to satisfy administrative, fiscal, legal and historical requirements, and they specify if/w</w:t>
            </w:r>
            <w:r>
              <w:rPr>
                <w:rFonts w:ascii="Arial" w:hAnsi="Arial" w:cs="Arial"/>
                <w:color w:val="000000"/>
                <w:sz w:val="20"/>
                <w:szCs w:val="20"/>
              </w:rPr>
              <w:t>hen records should be destroyed.”</w:t>
            </w:r>
            <w:r>
              <w:t xml:space="preserve"> </w:t>
            </w:r>
            <w:hyperlink r:id="rId9" w:history="1">
              <w:r w:rsidRPr="002C5002">
                <w:rPr>
                  <w:rStyle w:val="Hyperlink"/>
                  <w:rFonts w:ascii="Arial" w:hAnsi="Arial" w:cs="Arial"/>
                  <w:sz w:val="20"/>
                  <w:szCs w:val="20"/>
                </w:rPr>
                <w:t>http://www.nmu.edu/archives/node/111</w:t>
              </w:r>
            </w:hyperlink>
            <w:r>
              <w:rPr>
                <w:rFonts w:ascii="Arial" w:hAnsi="Arial" w:cs="Arial"/>
                <w:color w:val="000000"/>
                <w:sz w:val="20"/>
                <w:szCs w:val="20"/>
              </w:rPr>
              <w:t>)</w:t>
            </w:r>
          </w:p>
          <w:p w:rsidR="00C44272" w:rsidRPr="00C63E27" w:rsidRDefault="00C44272" w:rsidP="00972106">
            <w:pPr>
              <w:rPr>
                <w:rFonts w:ascii="Arial Narrow" w:hAnsi="Arial Narrow"/>
              </w:rPr>
            </w:pPr>
          </w:p>
          <w:p w:rsidR="00C63E27" w:rsidRPr="00431236" w:rsidRDefault="00C63E27" w:rsidP="00C63E27">
            <w:pPr>
              <w:rPr>
                <w:rFonts w:ascii="Arial Narrow" w:hAnsi="Arial Narrow"/>
              </w:rPr>
            </w:pPr>
            <w:r w:rsidRPr="00431236">
              <w:rPr>
                <w:rFonts w:ascii="Arial Narrow" w:hAnsi="Arial Narrow"/>
                <w:i/>
                <w:sz w:val="20"/>
                <w:szCs w:val="22"/>
              </w:rPr>
              <w:t>Rationale (Why you are setting this objective; mark with “X”)</w:t>
            </w:r>
            <w:r w:rsidRPr="00431236">
              <w:rPr>
                <w:rFonts w:ascii="Arial Narrow" w:hAnsi="Arial Narrow"/>
                <w:sz w:val="20"/>
                <w:szCs w:val="22"/>
              </w:rPr>
              <w:t>:</w:t>
            </w:r>
          </w:p>
          <w:p w:rsidR="00C63E27" w:rsidRPr="00431236" w:rsidRDefault="00FD41E8" w:rsidP="00C63E27">
            <w:pPr>
              <w:rPr>
                <w:rFonts w:ascii="Arial Narrow" w:hAnsi="Arial Narrow"/>
              </w:rPr>
            </w:pPr>
            <w:r>
              <w:rPr>
                <w:rFonts w:ascii="Arial Narrow" w:hAnsi="Arial Narrow"/>
                <w:sz w:val="20"/>
                <w:szCs w:val="22"/>
                <w:u w:val="single"/>
              </w:rPr>
              <w:t>X</w:t>
            </w:r>
            <w:r w:rsidR="00C63E27" w:rsidRPr="00431236">
              <w:rPr>
                <w:rFonts w:ascii="Arial Narrow" w:hAnsi="Arial Narrow"/>
                <w:sz w:val="20"/>
                <w:szCs w:val="22"/>
              </w:rPr>
              <w:t xml:space="preserve"> Effectiveness/quality action </w:t>
            </w:r>
            <w:r w:rsidR="00C63E27" w:rsidRPr="00431236">
              <w:rPr>
                <w:rFonts w:ascii="Arial Narrow" w:hAnsi="Arial Narrow"/>
                <w:sz w:val="20"/>
                <w:szCs w:val="22"/>
                <w:u w:val="single"/>
              </w:rPr>
              <w:sym w:font="Symbol" w:char="F092"/>
            </w:r>
            <w:r w:rsidR="00C63E27" w:rsidRPr="00431236">
              <w:rPr>
                <w:rFonts w:ascii="Arial Narrow" w:hAnsi="Arial Narrow"/>
                <w:sz w:val="20"/>
                <w:szCs w:val="22"/>
              </w:rPr>
              <w:t xml:space="preserve"> Efficiency/cost action   </w:t>
            </w:r>
          </w:p>
          <w:p w:rsidR="00C63E27" w:rsidRPr="00431236" w:rsidRDefault="0041200A" w:rsidP="00C63E27">
            <w:pPr>
              <w:rPr>
                <w:rFonts w:ascii="Arial Narrow" w:hAnsi="Arial Narrow"/>
              </w:rPr>
            </w:pPr>
            <w:r>
              <w:rPr>
                <w:rFonts w:ascii="Arial Narrow" w:hAnsi="Arial Narrow"/>
                <w:sz w:val="20"/>
                <w:szCs w:val="22"/>
              </w:rPr>
              <w:t>_</w:t>
            </w:r>
            <w:r w:rsidR="00C63E27" w:rsidRPr="00431236">
              <w:rPr>
                <w:rFonts w:ascii="Arial Narrow" w:hAnsi="Arial Narrow"/>
                <w:sz w:val="20"/>
                <w:szCs w:val="22"/>
              </w:rPr>
              <w:t xml:space="preserve">Compliance issue </w:t>
            </w:r>
            <w:r w:rsidR="00C63E27" w:rsidRPr="00431236">
              <w:rPr>
                <w:rFonts w:ascii="Arial Narrow" w:hAnsi="Arial Narrow"/>
                <w:sz w:val="20"/>
                <w:szCs w:val="22"/>
                <w:u w:val="single"/>
              </w:rPr>
              <w:sym w:font="Symbol" w:char="F092"/>
            </w:r>
            <w:r w:rsidR="00C63E27" w:rsidRPr="00431236">
              <w:rPr>
                <w:rFonts w:ascii="Arial Narrow" w:hAnsi="Arial Narrow"/>
                <w:sz w:val="20"/>
                <w:szCs w:val="22"/>
              </w:rPr>
              <w:t xml:space="preserve"> Satisfaction measure  </w:t>
            </w:r>
            <w:r w:rsidR="00C63E27" w:rsidRPr="00431236">
              <w:rPr>
                <w:rFonts w:ascii="Arial Narrow" w:hAnsi="Arial Narrow"/>
                <w:sz w:val="20"/>
                <w:szCs w:val="22"/>
                <w:u w:val="single"/>
              </w:rPr>
              <w:sym w:font="Symbol" w:char="F092"/>
            </w:r>
            <w:r w:rsidR="00C63E27" w:rsidRPr="00431236">
              <w:rPr>
                <w:rFonts w:ascii="Arial Narrow" w:hAnsi="Arial Narrow"/>
                <w:sz w:val="20"/>
                <w:szCs w:val="22"/>
              </w:rPr>
              <w:t xml:space="preserve"> Create baseline  </w:t>
            </w:r>
          </w:p>
          <w:p w:rsidR="00C63E27" w:rsidRPr="00431236" w:rsidRDefault="00C63E27" w:rsidP="00C63E27">
            <w:pPr>
              <w:rPr>
                <w:rFonts w:ascii="Arial Narrow" w:hAnsi="Arial Narrow"/>
              </w:rPr>
            </w:pPr>
            <w:r w:rsidRPr="00431236">
              <w:rPr>
                <w:rFonts w:ascii="Arial Narrow" w:hAnsi="Arial Narrow"/>
                <w:sz w:val="20"/>
                <w:szCs w:val="22"/>
                <w:u w:val="single"/>
              </w:rPr>
              <w:sym w:font="Symbol" w:char="F092"/>
            </w:r>
            <w:r w:rsidRPr="00431236">
              <w:rPr>
                <w:rFonts w:ascii="Arial Narrow" w:hAnsi="Arial Narrow"/>
                <w:sz w:val="20"/>
                <w:szCs w:val="22"/>
              </w:rPr>
              <w:t xml:space="preserve"> Other (explain): </w:t>
            </w:r>
          </w:p>
          <w:p w:rsidR="00C63E27" w:rsidRPr="009860CD" w:rsidRDefault="00C63E27" w:rsidP="00C63E27">
            <w:pPr>
              <w:rPr>
                <w:rFonts w:ascii="Arial Narrow" w:hAnsi="Arial Narrow"/>
              </w:rPr>
            </w:pPr>
          </w:p>
          <w:p w:rsidR="00C63E27" w:rsidRPr="00C63E27" w:rsidRDefault="00C63E27" w:rsidP="00C63E27">
            <w:pPr>
              <w:rPr>
                <w:rFonts w:ascii="Arial Narrow" w:hAnsi="Arial Narrow"/>
                <w:i/>
                <w:sz w:val="20"/>
                <w:szCs w:val="20"/>
              </w:rPr>
            </w:pPr>
            <w:r>
              <w:rPr>
                <w:rFonts w:ascii="Arial Narrow" w:hAnsi="Arial Narrow"/>
                <w:i/>
                <w:sz w:val="20"/>
                <w:szCs w:val="20"/>
              </w:rPr>
              <w:t xml:space="preserve">Alignment </w:t>
            </w:r>
            <w:r w:rsidRPr="00C63E27">
              <w:rPr>
                <w:rFonts w:ascii="Arial Narrow" w:hAnsi="Arial Narrow"/>
                <w:i/>
                <w:sz w:val="20"/>
                <w:szCs w:val="20"/>
              </w:rPr>
              <w:t>(Refer to last pages)</w:t>
            </w:r>
          </w:p>
          <w:p w:rsidR="00C51DA6" w:rsidRDefault="00C63E27" w:rsidP="00C51DA6">
            <w:pPr>
              <w:pStyle w:val="ListParagraph"/>
              <w:numPr>
                <w:ilvl w:val="0"/>
                <w:numId w:val="4"/>
              </w:numPr>
              <w:ind w:left="360"/>
              <w:rPr>
                <w:rFonts w:ascii="Arial Narrow" w:hAnsi="Arial Narrow"/>
              </w:rPr>
            </w:pPr>
            <w:r w:rsidRPr="00C63E27">
              <w:rPr>
                <w:rFonts w:ascii="Arial Narrow" w:hAnsi="Arial Narrow"/>
                <w:i/>
                <w:sz w:val="20"/>
                <w:szCs w:val="20"/>
              </w:rPr>
              <w:t xml:space="preserve">Which AQIP category does this address? </w:t>
            </w:r>
          </w:p>
          <w:p w:rsidR="00C51DA6" w:rsidRPr="00C51DA6" w:rsidRDefault="00C51DA6" w:rsidP="00C51DA6">
            <w:pPr>
              <w:pStyle w:val="ListParagraph"/>
              <w:ind w:left="360"/>
              <w:rPr>
                <w:rFonts w:ascii="Arial Narrow" w:hAnsi="Arial Narrow"/>
              </w:rPr>
            </w:pPr>
            <w:r>
              <w:rPr>
                <w:rFonts w:ascii="Arial Narrow" w:hAnsi="Arial Narrow"/>
              </w:rPr>
              <w:t>Category 8</w:t>
            </w:r>
          </w:p>
          <w:p w:rsidR="007C53D1" w:rsidRPr="00C63E27" w:rsidRDefault="00C63E27" w:rsidP="00C63E27">
            <w:pPr>
              <w:pStyle w:val="ListParagraph"/>
              <w:numPr>
                <w:ilvl w:val="0"/>
                <w:numId w:val="4"/>
              </w:numPr>
              <w:ind w:left="360"/>
              <w:rPr>
                <w:rFonts w:ascii="Arial Narrow" w:hAnsi="Arial Narrow"/>
              </w:rPr>
            </w:pPr>
            <w:r w:rsidRPr="00C63E27">
              <w:rPr>
                <w:rFonts w:ascii="Arial Narrow" w:hAnsi="Arial Narrow"/>
                <w:i/>
                <w:sz w:val="20"/>
                <w:szCs w:val="20"/>
              </w:rPr>
              <w:t>Does this objective relate to a Road Map goal? If yes, type the related Road Map codes here</w:t>
            </w:r>
            <w:r w:rsidRPr="00C63E27">
              <w:rPr>
                <w:rFonts w:ascii="Arial Narrow" w:hAnsi="Arial Narrow"/>
                <w:sz w:val="20"/>
                <w:szCs w:val="20"/>
              </w:rPr>
              <w:t>:</w:t>
            </w:r>
            <w:r w:rsidRPr="00C63E27">
              <w:rPr>
                <w:rFonts w:ascii="Arial Narrow" w:hAnsi="Arial Narrow"/>
                <w:sz w:val="22"/>
                <w:szCs w:val="22"/>
              </w:rPr>
              <w:t xml:space="preserve">  </w:t>
            </w:r>
          </w:p>
        </w:tc>
        <w:tc>
          <w:tcPr>
            <w:tcW w:w="129" w:type="pct"/>
            <w:tcBorders>
              <w:top w:val="nil"/>
              <w:left w:val="nil"/>
              <w:bottom w:val="single" w:sz="4" w:space="0" w:color="auto"/>
              <w:right w:val="nil"/>
            </w:tcBorders>
          </w:tcPr>
          <w:p w:rsidR="007C53D1" w:rsidRPr="009860CD" w:rsidRDefault="007C53D1" w:rsidP="00972106">
            <w:pPr>
              <w:rPr>
                <w:rFonts w:ascii="Arial Narrow" w:hAnsi="Arial Narrow" w:cs="Arial"/>
              </w:rPr>
            </w:pPr>
          </w:p>
        </w:tc>
        <w:tc>
          <w:tcPr>
            <w:tcW w:w="2447" w:type="pct"/>
            <w:gridSpan w:val="2"/>
            <w:tcBorders>
              <w:top w:val="nil"/>
              <w:left w:val="nil"/>
              <w:bottom w:val="single" w:sz="4" w:space="0" w:color="auto"/>
              <w:right w:val="single" w:sz="4" w:space="0" w:color="auto"/>
            </w:tcBorders>
            <w:shd w:val="clear" w:color="auto" w:fill="F2F2F2" w:themeFill="background1" w:themeFillShade="F2"/>
          </w:tcPr>
          <w:p w:rsidR="007C53D1" w:rsidRPr="009860CD" w:rsidRDefault="007C53D1" w:rsidP="00972106">
            <w:pPr>
              <w:pStyle w:val="Default"/>
              <w:rPr>
                <w:rFonts w:ascii="Arial Narrow" w:hAnsi="Arial Narrow" w:cs="Arial"/>
                <w:sz w:val="22"/>
                <w:szCs w:val="22"/>
              </w:rPr>
            </w:pPr>
            <w:r w:rsidRPr="00431236">
              <w:rPr>
                <w:rFonts w:ascii="Arial Narrow" w:hAnsi="Arial Narrow" w:cs="Arial"/>
                <w:i/>
                <w:sz w:val="20"/>
                <w:szCs w:val="22"/>
              </w:rPr>
              <w:t>Describe timetable plans to achieve objective</w:t>
            </w:r>
            <w:r w:rsidRPr="009860CD">
              <w:rPr>
                <w:rFonts w:ascii="Arial Narrow" w:hAnsi="Arial Narrow" w:cs="Arial"/>
                <w:sz w:val="22"/>
                <w:szCs w:val="22"/>
              </w:rPr>
              <w:t>.</w:t>
            </w:r>
          </w:p>
          <w:p w:rsidR="00C51DA6" w:rsidRPr="00C51DA6" w:rsidRDefault="007114DF" w:rsidP="00C51DA6">
            <w:pPr>
              <w:rPr>
                <w:rFonts w:ascii="Arial Narrow" w:hAnsi="Arial Narrow"/>
              </w:rPr>
            </w:pPr>
            <w:r>
              <w:rPr>
                <w:sz w:val="20"/>
                <w:szCs w:val="20"/>
              </w:rPr>
              <w:t>a</w:t>
            </w:r>
            <w:r w:rsidRPr="00C51DA6">
              <w:rPr>
                <w:rFonts w:ascii="Arial Narrow" w:hAnsi="Arial Narrow"/>
              </w:rPr>
              <w:t>. By</w:t>
            </w:r>
            <w:r w:rsidR="00C51DA6" w:rsidRPr="00C51DA6">
              <w:rPr>
                <w:rFonts w:ascii="Arial Narrow" w:hAnsi="Arial Narrow"/>
              </w:rPr>
              <w:t xml:space="preserve"> January 1, 201</w:t>
            </w:r>
            <w:r w:rsidR="00C51DA6">
              <w:rPr>
                <w:rFonts w:ascii="Arial Narrow" w:hAnsi="Arial Narrow"/>
              </w:rPr>
              <w:t>3</w:t>
            </w:r>
            <w:r w:rsidR="00C51DA6" w:rsidRPr="00C51DA6">
              <w:rPr>
                <w:rFonts w:ascii="Arial Narrow" w:hAnsi="Arial Narrow"/>
              </w:rPr>
              <w:t xml:space="preserve">, the </w:t>
            </w:r>
            <w:r w:rsidR="002D71E3">
              <w:rPr>
                <w:rFonts w:ascii="Arial Narrow" w:hAnsi="Arial Narrow"/>
              </w:rPr>
              <w:t xml:space="preserve">application </w:t>
            </w:r>
            <w:r w:rsidR="00C51DA6" w:rsidRPr="00C51DA6">
              <w:rPr>
                <w:rFonts w:ascii="Arial Narrow" w:hAnsi="Arial Narrow"/>
              </w:rPr>
              <w:t>records retention schedule will be reviewed</w:t>
            </w:r>
            <w:r w:rsidR="003D13C4">
              <w:rPr>
                <w:rFonts w:ascii="Arial Narrow" w:hAnsi="Arial Narrow"/>
              </w:rPr>
              <w:t>, noting</w:t>
            </w:r>
            <w:r w:rsidR="00C51DA6" w:rsidRPr="00C51DA6">
              <w:rPr>
                <w:rFonts w:ascii="Arial Narrow" w:hAnsi="Arial Narrow"/>
              </w:rPr>
              <w:t xml:space="preserve"> documents missing from the schedule and documents no longer associated with the</w:t>
            </w:r>
            <w:r w:rsidR="003D13C4">
              <w:rPr>
                <w:rFonts w:ascii="Arial Narrow" w:hAnsi="Arial Narrow"/>
              </w:rPr>
              <w:t xml:space="preserve"> functions of this department. </w:t>
            </w:r>
          </w:p>
          <w:p w:rsidR="00C51DA6" w:rsidRPr="00C51DA6" w:rsidRDefault="00C51DA6" w:rsidP="00C51DA6">
            <w:pPr>
              <w:rPr>
                <w:rFonts w:ascii="Arial Narrow" w:hAnsi="Arial Narrow"/>
              </w:rPr>
            </w:pPr>
          </w:p>
          <w:p w:rsidR="003D13C4" w:rsidRDefault="00C51DA6" w:rsidP="00C51DA6">
            <w:pPr>
              <w:rPr>
                <w:rStyle w:val="Strong"/>
                <w:rFonts w:ascii="Arial" w:hAnsi="Arial" w:cs="Arial"/>
                <w:i/>
                <w:iCs/>
                <w:color w:val="5B5B5B"/>
                <w:sz w:val="21"/>
                <w:szCs w:val="21"/>
              </w:rPr>
            </w:pPr>
            <w:r w:rsidRPr="00C51DA6">
              <w:rPr>
                <w:rFonts w:ascii="Arial Narrow" w:hAnsi="Arial Narrow"/>
              </w:rPr>
              <w:t>b. By Ma</w:t>
            </w:r>
            <w:r w:rsidR="003D13C4">
              <w:rPr>
                <w:rFonts w:ascii="Arial Narrow" w:hAnsi="Arial Narrow"/>
              </w:rPr>
              <w:t>rch</w:t>
            </w:r>
            <w:r w:rsidRPr="00C51DA6">
              <w:rPr>
                <w:rFonts w:ascii="Arial Narrow" w:hAnsi="Arial Narrow"/>
              </w:rPr>
              <w:t xml:space="preserve"> 1, 201</w:t>
            </w:r>
            <w:r>
              <w:rPr>
                <w:rFonts w:ascii="Arial Narrow" w:hAnsi="Arial Narrow"/>
              </w:rPr>
              <w:t>3</w:t>
            </w:r>
            <w:r w:rsidRPr="00C51DA6">
              <w:rPr>
                <w:rFonts w:ascii="Arial Narrow" w:hAnsi="Arial Narrow"/>
              </w:rPr>
              <w:t>,</w:t>
            </w:r>
            <w:r w:rsidR="003D13C4">
              <w:rPr>
                <w:rFonts w:ascii="Arial Narrow" w:hAnsi="Arial Narrow"/>
              </w:rPr>
              <w:t xml:space="preserve"> am updated</w:t>
            </w:r>
            <w:r w:rsidRPr="00C51DA6">
              <w:rPr>
                <w:rFonts w:ascii="Arial Narrow" w:hAnsi="Arial Narrow"/>
              </w:rPr>
              <w:t xml:space="preserve"> </w:t>
            </w:r>
            <w:r w:rsidR="003D13C4">
              <w:rPr>
                <w:rFonts w:ascii="Arial Narrow" w:hAnsi="Arial Narrow"/>
              </w:rPr>
              <w:t xml:space="preserve">application </w:t>
            </w:r>
            <w:r w:rsidRPr="00C51DA6">
              <w:rPr>
                <w:rFonts w:ascii="Arial Narrow" w:hAnsi="Arial Narrow"/>
              </w:rPr>
              <w:t xml:space="preserve">records retention schedule </w:t>
            </w:r>
            <w:r w:rsidR="003D13C4">
              <w:rPr>
                <w:rFonts w:ascii="Arial Narrow" w:hAnsi="Arial Narrow"/>
              </w:rPr>
              <w:t xml:space="preserve">draft </w:t>
            </w:r>
            <w:r w:rsidRPr="00C51DA6">
              <w:rPr>
                <w:rFonts w:ascii="Arial Narrow" w:hAnsi="Arial Narrow"/>
              </w:rPr>
              <w:t>will be reviewed</w:t>
            </w:r>
            <w:r w:rsidR="003D13C4">
              <w:rPr>
                <w:rFonts w:ascii="Arial Narrow" w:hAnsi="Arial Narrow"/>
              </w:rPr>
              <w:t xml:space="preserve"> with the Registrar</w:t>
            </w:r>
            <w:r w:rsidRPr="00C51DA6">
              <w:rPr>
                <w:rFonts w:ascii="Arial Narrow" w:hAnsi="Arial Narrow"/>
              </w:rPr>
              <w:t xml:space="preserve"> and compared to recommendations</w:t>
            </w:r>
            <w:r w:rsidR="003D13C4">
              <w:rPr>
                <w:rFonts w:ascii="Arial Narrow" w:hAnsi="Arial Narrow"/>
              </w:rPr>
              <w:t xml:space="preserve"> of the American Association of Collegiate Registrars and Admissions Officers (AACRAO) as found in this resource: </w:t>
            </w:r>
            <w:r w:rsidR="003D13C4">
              <w:rPr>
                <w:rStyle w:val="Strong"/>
                <w:rFonts w:ascii="Arial" w:hAnsi="Arial" w:cs="Arial"/>
                <w:i/>
                <w:iCs/>
                <w:color w:val="5B5B5B"/>
                <w:sz w:val="21"/>
                <w:szCs w:val="21"/>
              </w:rPr>
              <w:t>AACRAO's Retention of Records: Guide for Retention and Disposal of Student Records 2010 Update.</w:t>
            </w:r>
          </w:p>
          <w:p w:rsidR="003D13C4" w:rsidRDefault="003D13C4" w:rsidP="00C51DA6">
            <w:pPr>
              <w:rPr>
                <w:rStyle w:val="Strong"/>
                <w:rFonts w:ascii="Arial" w:hAnsi="Arial" w:cs="Arial"/>
                <w:i/>
                <w:iCs/>
                <w:color w:val="5B5B5B"/>
                <w:sz w:val="21"/>
                <w:szCs w:val="21"/>
              </w:rPr>
            </w:pPr>
          </w:p>
          <w:p w:rsidR="003D13C4" w:rsidRDefault="003D13C4" w:rsidP="00C51DA6">
            <w:pPr>
              <w:pStyle w:val="Default"/>
              <w:rPr>
                <w:rFonts w:ascii="Arial Narrow" w:hAnsi="Arial Narrow"/>
              </w:rPr>
            </w:pPr>
            <w:r>
              <w:rPr>
                <w:rFonts w:ascii="Arial Narrow" w:hAnsi="Arial Narrow"/>
              </w:rPr>
              <w:t>c</w:t>
            </w:r>
            <w:r w:rsidR="00C51DA6" w:rsidRPr="00C51DA6">
              <w:rPr>
                <w:rFonts w:ascii="Arial Narrow" w:hAnsi="Arial Narrow"/>
              </w:rPr>
              <w:t>.</w:t>
            </w:r>
            <w:r>
              <w:rPr>
                <w:rFonts w:ascii="Arial Narrow" w:hAnsi="Arial Narrow"/>
              </w:rPr>
              <w:t xml:space="preserve"> By May 1, 2013, the updated document will be shared with the Admissions staff.</w:t>
            </w:r>
          </w:p>
          <w:p w:rsidR="003D13C4" w:rsidRDefault="003D13C4" w:rsidP="00C51DA6">
            <w:pPr>
              <w:pStyle w:val="Default"/>
              <w:rPr>
                <w:rFonts w:ascii="Arial Narrow" w:hAnsi="Arial Narrow"/>
              </w:rPr>
            </w:pPr>
          </w:p>
          <w:p w:rsidR="007C53D1" w:rsidRPr="00C51DA6" w:rsidRDefault="007114DF" w:rsidP="00C51DA6">
            <w:pPr>
              <w:pStyle w:val="Default"/>
              <w:rPr>
                <w:rFonts w:ascii="Arial Narrow" w:hAnsi="Arial Narrow" w:cs="Arial"/>
              </w:rPr>
            </w:pPr>
            <w:r>
              <w:rPr>
                <w:rFonts w:ascii="Arial Narrow" w:hAnsi="Arial Narrow"/>
              </w:rPr>
              <w:t xml:space="preserve">d. </w:t>
            </w:r>
            <w:r w:rsidRPr="00C51DA6">
              <w:rPr>
                <w:rFonts w:ascii="Arial Narrow" w:hAnsi="Arial Narrow"/>
              </w:rPr>
              <w:t>By</w:t>
            </w:r>
            <w:r w:rsidR="003D13C4">
              <w:rPr>
                <w:rFonts w:ascii="Arial Narrow" w:hAnsi="Arial Narrow"/>
              </w:rPr>
              <w:t xml:space="preserve"> June 1, 2013, a</w:t>
            </w:r>
            <w:r w:rsidR="00C51DA6" w:rsidRPr="00C51DA6">
              <w:rPr>
                <w:rFonts w:ascii="Arial Narrow" w:hAnsi="Arial Narrow"/>
              </w:rPr>
              <w:t xml:space="preserve">n updated retention schedule will be </w:t>
            </w:r>
            <w:r w:rsidR="003D13C4">
              <w:rPr>
                <w:rFonts w:ascii="Arial Narrow" w:hAnsi="Arial Narrow"/>
              </w:rPr>
              <w:t>filed with the University Archivist</w:t>
            </w:r>
            <w:r w:rsidR="00C51DA6" w:rsidRPr="00C51DA6">
              <w:rPr>
                <w:rFonts w:ascii="Arial Narrow" w:hAnsi="Arial Narrow"/>
              </w:rPr>
              <w:t xml:space="preserve">.  </w:t>
            </w:r>
          </w:p>
          <w:p w:rsidR="00C51DA6" w:rsidRDefault="00C51DA6" w:rsidP="00972106">
            <w:pPr>
              <w:pStyle w:val="Default"/>
              <w:rPr>
                <w:rFonts w:ascii="Arial Narrow" w:hAnsi="Arial Narrow" w:cs="Arial"/>
                <w:i/>
                <w:sz w:val="20"/>
                <w:szCs w:val="22"/>
              </w:rPr>
            </w:pPr>
          </w:p>
          <w:p w:rsidR="007C53D1" w:rsidRDefault="0078704B" w:rsidP="00972106">
            <w:pPr>
              <w:pStyle w:val="Default"/>
              <w:rPr>
                <w:rFonts w:ascii="Arial Narrow" w:hAnsi="Arial Narrow" w:cs="Arial"/>
                <w:sz w:val="22"/>
                <w:szCs w:val="22"/>
              </w:rPr>
            </w:pPr>
            <w:r w:rsidRPr="00C63E27">
              <w:rPr>
                <w:rFonts w:ascii="Arial Narrow" w:hAnsi="Arial Narrow" w:cs="Arial"/>
                <w:i/>
                <w:sz w:val="20"/>
                <w:szCs w:val="22"/>
              </w:rPr>
              <w:t>Beyond completing the above steps, how will you judge whether the objective was a success</w:t>
            </w:r>
            <w:r w:rsidR="007C53D1" w:rsidRPr="009860CD">
              <w:rPr>
                <w:rFonts w:ascii="Arial Narrow" w:hAnsi="Arial Narrow" w:cs="Arial"/>
                <w:sz w:val="22"/>
                <w:szCs w:val="22"/>
              </w:rPr>
              <w:t>?</w:t>
            </w:r>
            <w:r w:rsidR="00C63E27">
              <w:rPr>
                <w:rFonts w:ascii="Arial Narrow" w:hAnsi="Arial Narrow" w:cs="Arial"/>
                <w:sz w:val="22"/>
                <w:szCs w:val="22"/>
              </w:rPr>
              <w:t xml:space="preserve"> </w:t>
            </w:r>
          </w:p>
          <w:p w:rsidR="00C51DA6" w:rsidRDefault="00C51DA6" w:rsidP="00972106">
            <w:pPr>
              <w:pStyle w:val="Default"/>
              <w:rPr>
                <w:rFonts w:ascii="Arial Narrow" w:hAnsi="Arial Narrow" w:cs="Arial"/>
                <w:sz w:val="22"/>
                <w:szCs w:val="22"/>
              </w:rPr>
            </w:pPr>
          </w:p>
          <w:p w:rsidR="00C51DA6" w:rsidRDefault="00C51DA6" w:rsidP="00972106">
            <w:pPr>
              <w:pStyle w:val="Default"/>
              <w:rPr>
                <w:rFonts w:ascii="Arial Narrow" w:hAnsi="Arial Narrow" w:cs="Arial"/>
                <w:sz w:val="22"/>
                <w:szCs w:val="22"/>
              </w:rPr>
            </w:pPr>
            <w:r>
              <w:rPr>
                <w:rFonts w:ascii="Arial Narrow" w:hAnsi="Arial Narrow" w:cs="Arial"/>
                <w:sz w:val="22"/>
                <w:szCs w:val="22"/>
              </w:rPr>
              <w:t>This project will be considered a success when our practices mat</w:t>
            </w:r>
            <w:r w:rsidR="003D13C4">
              <w:rPr>
                <w:rFonts w:ascii="Arial Narrow" w:hAnsi="Arial Narrow" w:cs="Arial"/>
                <w:sz w:val="22"/>
                <w:szCs w:val="22"/>
              </w:rPr>
              <w:t>ch accepted national benchmarks and meet the needs of the Admissions Department and Registrar.</w:t>
            </w:r>
          </w:p>
          <w:p w:rsidR="00C44272" w:rsidRDefault="00C44272" w:rsidP="00972106">
            <w:pPr>
              <w:pStyle w:val="Default"/>
              <w:rPr>
                <w:rFonts w:ascii="Arial Narrow" w:hAnsi="Arial Narrow" w:cs="Arial"/>
                <w:sz w:val="22"/>
                <w:szCs w:val="22"/>
              </w:rPr>
            </w:pPr>
          </w:p>
          <w:p w:rsidR="007C53D1" w:rsidRPr="009860CD" w:rsidRDefault="003D13C4" w:rsidP="003D13C4">
            <w:pPr>
              <w:pStyle w:val="Default"/>
              <w:rPr>
                <w:rFonts w:ascii="Arial Narrow" w:hAnsi="Arial Narrow"/>
                <w:sz w:val="22"/>
                <w:szCs w:val="22"/>
              </w:rPr>
            </w:pPr>
            <w:r w:rsidRPr="009860CD">
              <w:rPr>
                <w:rFonts w:ascii="Arial Narrow" w:hAnsi="Arial Narrow"/>
                <w:sz w:val="22"/>
                <w:szCs w:val="22"/>
              </w:rPr>
              <w:t xml:space="preserve"> </w:t>
            </w:r>
          </w:p>
        </w:tc>
      </w:tr>
      <w:tr w:rsidR="00A07684" w:rsidRPr="009860CD" w:rsidTr="002C4E27">
        <w:trPr>
          <w:gridAfter w:val="1"/>
          <w:wAfter w:w="20" w:type="pct"/>
        </w:trPr>
        <w:tc>
          <w:tcPr>
            <w:tcW w:w="2424" w:type="pct"/>
            <w:tcBorders>
              <w:top w:val="nil"/>
              <w:left w:val="nil"/>
              <w:bottom w:val="nil"/>
              <w:right w:val="nil"/>
            </w:tcBorders>
          </w:tcPr>
          <w:p w:rsidR="00A07684" w:rsidRPr="009860CD" w:rsidRDefault="00A07684" w:rsidP="00AB30EA">
            <w:pPr>
              <w:spacing w:before="240"/>
              <w:rPr>
                <w:rFonts w:ascii="Arial Narrow" w:hAnsi="Arial Narrow" w:cs="Arial"/>
                <w:b/>
              </w:rPr>
            </w:pPr>
            <w:r>
              <w:rPr>
                <w:rFonts w:ascii="Arial Narrow" w:hAnsi="Arial Narrow" w:cs="Arial"/>
                <w:b/>
                <w:sz w:val="22"/>
                <w:szCs w:val="22"/>
              </w:rPr>
              <w:t>Assessment Report</w:t>
            </w:r>
          </w:p>
        </w:tc>
        <w:tc>
          <w:tcPr>
            <w:tcW w:w="129" w:type="pct"/>
            <w:tcBorders>
              <w:top w:val="nil"/>
              <w:left w:val="nil"/>
              <w:bottom w:val="nil"/>
              <w:right w:val="nil"/>
            </w:tcBorders>
          </w:tcPr>
          <w:p w:rsidR="00A07684" w:rsidRPr="009860CD" w:rsidRDefault="00A07684" w:rsidP="00AB30EA">
            <w:pPr>
              <w:rPr>
                <w:rFonts w:ascii="Arial Narrow" w:hAnsi="Arial Narrow" w:cs="Arial"/>
              </w:rPr>
            </w:pPr>
          </w:p>
        </w:tc>
        <w:tc>
          <w:tcPr>
            <w:tcW w:w="2427" w:type="pct"/>
            <w:tcBorders>
              <w:top w:val="nil"/>
              <w:left w:val="nil"/>
              <w:bottom w:val="nil"/>
              <w:right w:val="nil"/>
            </w:tcBorders>
          </w:tcPr>
          <w:p w:rsidR="00A07684" w:rsidRDefault="00A07684" w:rsidP="00AB30EA">
            <w:pPr>
              <w:rPr>
                <w:rFonts w:ascii="Arial Narrow" w:hAnsi="Arial Narrow" w:cs="Arial"/>
                <w:b/>
              </w:rPr>
            </w:pPr>
          </w:p>
        </w:tc>
      </w:tr>
      <w:tr w:rsidR="002C4E27" w:rsidRPr="009860CD" w:rsidTr="002C4E27">
        <w:tblPrEx>
          <w:tblCellMar>
            <w:left w:w="108" w:type="dxa"/>
            <w:right w:w="108" w:type="dxa"/>
          </w:tblCellMar>
        </w:tblPrEx>
        <w:tc>
          <w:tcPr>
            <w:tcW w:w="2424" w:type="pct"/>
            <w:tcBorders>
              <w:top w:val="single" w:sz="4" w:space="0" w:color="auto"/>
              <w:left w:val="single" w:sz="4" w:space="0" w:color="auto"/>
              <w:bottom w:val="nil"/>
              <w:right w:val="nil"/>
            </w:tcBorders>
          </w:tcPr>
          <w:p w:rsidR="00A07684" w:rsidRPr="009860CD" w:rsidRDefault="00A07684" w:rsidP="00AB30EA">
            <w:pPr>
              <w:spacing w:before="100" w:beforeAutospacing="1" w:after="120"/>
              <w:rPr>
                <w:rFonts w:ascii="Arial Narrow" w:hAnsi="Arial Narrow" w:cs="Arial"/>
                <w:b/>
              </w:rPr>
            </w:pPr>
            <w:r w:rsidRPr="009860CD">
              <w:rPr>
                <w:rFonts w:ascii="Arial Narrow" w:hAnsi="Arial Narrow" w:cs="Arial"/>
                <w:b/>
                <w:sz w:val="22"/>
                <w:szCs w:val="22"/>
              </w:rPr>
              <w:t>Summary of Data Collected</w:t>
            </w:r>
            <w:r w:rsidR="002C4E27">
              <w:rPr>
                <w:rFonts w:ascii="Arial Narrow" w:hAnsi="Arial Narrow" w:cs="Arial"/>
                <w:b/>
                <w:sz w:val="22"/>
                <w:szCs w:val="22"/>
              </w:rPr>
              <w:t xml:space="preserve"> #3</w:t>
            </w:r>
            <w:r w:rsidRPr="009860CD">
              <w:rPr>
                <w:rFonts w:ascii="Arial Narrow" w:hAnsi="Arial Narrow" w:cs="Arial"/>
                <w:b/>
                <w:sz w:val="22"/>
                <w:szCs w:val="22"/>
              </w:rPr>
              <w:t xml:space="preserve"> </w:t>
            </w:r>
            <w:r w:rsidRPr="009860CD">
              <w:rPr>
                <w:rFonts w:ascii="Arial Narrow" w:hAnsi="Arial Narrow" w:cs="Arial"/>
                <w:sz w:val="22"/>
                <w:szCs w:val="22"/>
              </w:rPr>
              <w:t>(</w:t>
            </w:r>
            <w:r w:rsidRPr="00431236">
              <w:rPr>
                <w:rFonts w:ascii="Arial Narrow" w:hAnsi="Arial Narrow" w:cs="Arial"/>
                <w:i/>
                <w:sz w:val="20"/>
                <w:szCs w:val="22"/>
              </w:rPr>
              <w:t>Summarize the evidence</w:t>
            </w:r>
            <w:r w:rsidRPr="009860CD">
              <w:rPr>
                <w:rFonts w:ascii="Arial Narrow" w:hAnsi="Arial Narrow" w:cs="Arial"/>
                <w:i/>
                <w:sz w:val="22"/>
                <w:szCs w:val="22"/>
              </w:rPr>
              <w:t>)</w:t>
            </w:r>
          </w:p>
        </w:tc>
        <w:tc>
          <w:tcPr>
            <w:tcW w:w="129" w:type="pct"/>
            <w:tcBorders>
              <w:top w:val="single" w:sz="4" w:space="0" w:color="auto"/>
              <w:left w:val="nil"/>
              <w:bottom w:val="nil"/>
              <w:right w:val="nil"/>
            </w:tcBorders>
          </w:tcPr>
          <w:p w:rsidR="00A07684" w:rsidRPr="009860CD" w:rsidRDefault="00A07684" w:rsidP="00AB30EA">
            <w:pPr>
              <w:spacing w:before="100" w:beforeAutospacing="1" w:after="120"/>
              <w:rPr>
                <w:rFonts w:ascii="Arial Narrow" w:hAnsi="Arial Narrow" w:cs="Arial"/>
              </w:rPr>
            </w:pPr>
          </w:p>
        </w:tc>
        <w:tc>
          <w:tcPr>
            <w:tcW w:w="2447" w:type="pct"/>
            <w:gridSpan w:val="2"/>
            <w:tcBorders>
              <w:top w:val="single" w:sz="4" w:space="0" w:color="auto"/>
              <w:left w:val="nil"/>
              <w:bottom w:val="nil"/>
              <w:right w:val="single" w:sz="4" w:space="0" w:color="auto"/>
            </w:tcBorders>
          </w:tcPr>
          <w:p w:rsidR="00A07684" w:rsidRPr="009860CD" w:rsidRDefault="00A07684" w:rsidP="00AB30EA">
            <w:pPr>
              <w:spacing w:before="100" w:beforeAutospacing="1" w:after="120"/>
              <w:rPr>
                <w:rFonts w:ascii="Arial Narrow" w:hAnsi="Arial Narrow" w:cs="Arial"/>
                <w:b/>
              </w:rPr>
            </w:pPr>
            <w:r>
              <w:rPr>
                <w:rFonts w:ascii="Arial Narrow" w:hAnsi="Arial Narrow"/>
                <w:b/>
                <w:sz w:val="22"/>
                <w:szCs w:val="22"/>
              </w:rPr>
              <w:t xml:space="preserve">Description of </w:t>
            </w:r>
            <w:r w:rsidRPr="009860CD">
              <w:rPr>
                <w:rFonts w:ascii="Arial Narrow" w:hAnsi="Arial Narrow"/>
                <w:b/>
                <w:sz w:val="22"/>
                <w:szCs w:val="22"/>
              </w:rPr>
              <w:t xml:space="preserve">how results were used to improve </w:t>
            </w:r>
            <w:r w:rsidRPr="009860CD">
              <w:rPr>
                <w:rFonts w:ascii="Arial Narrow" w:hAnsi="Arial Narrow" w:cs="Arial"/>
                <w:b/>
                <w:sz w:val="22"/>
                <w:szCs w:val="22"/>
              </w:rPr>
              <w:t>services</w:t>
            </w:r>
          </w:p>
        </w:tc>
      </w:tr>
      <w:tr w:rsidR="002C4E27" w:rsidRPr="009860CD" w:rsidTr="002C4E27">
        <w:tc>
          <w:tcPr>
            <w:tcW w:w="2424" w:type="pct"/>
            <w:tcBorders>
              <w:top w:val="nil"/>
              <w:left w:val="single" w:sz="4" w:space="0" w:color="auto"/>
              <w:bottom w:val="single" w:sz="4" w:space="0" w:color="auto"/>
              <w:right w:val="nil"/>
            </w:tcBorders>
            <w:shd w:val="clear" w:color="auto" w:fill="F2F2F2" w:themeFill="background1" w:themeFillShade="F2"/>
          </w:tcPr>
          <w:p w:rsidR="00431236" w:rsidRPr="009860CD" w:rsidRDefault="00431236" w:rsidP="00AB30EA">
            <w:pPr>
              <w:rPr>
                <w:rFonts w:ascii="Arial Narrow" w:hAnsi="Arial Narrow"/>
              </w:rPr>
            </w:pPr>
            <w:r w:rsidRPr="009860CD">
              <w:rPr>
                <w:rFonts w:ascii="Arial Narrow" w:hAnsi="Arial Narrow"/>
                <w:sz w:val="22"/>
                <w:szCs w:val="22"/>
              </w:rPr>
              <w:t>(Fill</w:t>
            </w:r>
            <w:r>
              <w:rPr>
                <w:rFonts w:ascii="Arial Narrow" w:hAnsi="Arial Narrow"/>
                <w:sz w:val="22"/>
                <w:szCs w:val="22"/>
              </w:rPr>
              <w:t xml:space="preserve"> this cell</w:t>
            </w:r>
            <w:r w:rsidRPr="009860CD">
              <w:rPr>
                <w:rFonts w:ascii="Arial Narrow" w:hAnsi="Arial Narrow"/>
                <w:sz w:val="22"/>
                <w:szCs w:val="22"/>
              </w:rPr>
              <w:t xml:space="preserve"> only for the REPORT at the end of the year.)</w:t>
            </w:r>
          </w:p>
        </w:tc>
        <w:tc>
          <w:tcPr>
            <w:tcW w:w="129" w:type="pct"/>
            <w:tcBorders>
              <w:top w:val="nil"/>
              <w:left w:val="nil"/>
              <w:bottom w:val="single" w:sz="4" w:space="0" w:color="auto"/>
              <w:right w:val="nil"/>
            </w:tcBorders>
          </w:tcPr>
          <w:p w:rsidR="00431236" w:rsidRPr="009860CD" w:rsidRDefault="00431236" w:rsidP="00AB30EA">
            <w:pPr>
              <w:rPr>
                <w:rFonts w:ascii="Arial Narrow" w:hAnsi="Arial Narrow" w:cs="Arial"/>
              </w:rPr>
            </w:pPr>
          </w:p>
        </w:tc>
        <w:tc>
          <w:tcPr>
            <w:tcW w:w="2447" w:type="pct"/>
            <w:gridSpan w:val="2"/>
            <w:tcBorders>
              <w:top w:val="nil"/>
              <w:left w:val="nil"/>
              <w:bottom w:val="single" w:sz="4" w:space="0" w:color="auto"/>
              <w:right w:val="single" w:sz="4" w:space="0" w:color="auto"/>
            </w:tcBorders>
            <w:shd w:val="clear" w:color="auto" w:fill="F2F2F2" w:themeFill="background1" w:themeFillShade="F2"/>
          </w:tcPr>
          <w:p w:rsidR="00431236" w:rsidRPr="009860CD" w:rsidRDefault="00431236" w:rsidP="00AB30EA">
            <w:pPr>
              <w:rPr>
                <w:rFonts w:ascii="Arial Narrow" w:hAnsi="Arial Narrow"/>
              </w:rPr>
            </w:pPr>
            <w:r>
              <w:rPr>
                <w:rFonts w:ascii="Arial Narrow" w:hAnsi="Arial Narrow"/>
                <w:sz w:val="22"/>
                <w:szCs w:val="22"/>
              </w:rPr>
              <w:t>(Fill this cell</w:t>
            </w:r>
            <w:r w:rsidRPr="009860CD">
              <w:rPr>
                <w:rFonts w:ascii="Arial Narrow" w:hAnsi="Arial Narrow"/>
                <w:sz w:val="22"/>
                <w:szCs w:val="22"/>
              </w:rPr>
              <w:t xml:space="preserve"> only for the REPORT at the end of the year.)</w:t>
            </w:r>
          </w:p>
        </w:tc>
      </w:tr>
    </w:tbl>
    <w:p w:rsidR="00824F9B" w:rsidRDefault="00824F9B" w:rsidP="0036346B">
      <w:pPr>
        <w:rPr>
          <w:rFonts w:ascii="Arial Narrow" w:hAnsi="Arial Narrow"/>
          <w:b/>
          <w:sz w:val="22"/>
        </w:rPr>
      </w:pPr>
    </w:p>
    <w:p w:rsidR="00FE3472" w:rsidRDefault="00FE3472" w:rsidP="00FE3472">
      <w:pPr>
        <w:outlineLvl w:val="0"/>
        <w:rPr>
          <w:rFonts w:ascii="Arial Narrow" w:hAnsi="Arial Narrow"/>
          <w:b/>
          <w:sz w:val="22"/>
        </w:rPr>
      </w:pPr>
      <w:r>
        <w:rPr>
          <w:rFonts w:ascii="Arial Narrow" w:hAnsi="Arial Narrow"/>
          <w:b/>
          <w:sz w:val="22"/>
        </w:rPr>
        <w:t xml:space="preserve">AQIP </w:t>
      </w:r>
      <w:r w:rsidRPr="0036346B">
        <w:rPr>
          <w:rFonts w:ascii="Arial Narrow" w:hAnsi="Arial Narrow"/>
          <w:b/>
          <w:sz w:val="22"/>
        </w:rPr>
        <w:t xml:space="preserve">Functions within the University: </w:t>
      </w:r>
    </w:p>
    <w:p w:rsidR="00FE3472" w:rsidRPr="0036346B" w:rsidRDefault="00FE3472" w:rsidP="00FE3472">
      <w:pPr>
        <w:outlineLvl w:val="0"/>
        <w:rPr>
          <w:rFonts w:ascii="Arial Narrow" w:hAnsi="Arial Narrow"/>
          <w:b/>
          <w:sz w:val="22"/>
        </w:rPr>
      </w:pPr>
      <w:r w:rsidRPr="00335A5C">
        <w:rPr>
          <w:rFonts w:ascii="Arial Narrow" w:hAnsi="Arial Narrow"/>
          <w:sz w:val="22"/>
        </w:rPr>
        <w:t>Some unit objectives address specific operational issues</w:t>
      </w:r>
      <w:r>
        <w:rPr>
          <w:rFonts w:ascii="Arial Narrow" w:hAnsi="Arial Narrow"/>
          <w:sz w:val="22"/>
        </w:rPr>
        <w:t xml:space="preserve"> directly related to AQIP reporting. Listed below are AQIP categories. Use these category numbers to describe the context of each objective, i.e. which category does that objective address?</w:t>
      </w:r>
      <w:r>
        <w:rPr>
          <w:rFonts w:ascii="Arial Narrow" w:hAnsi="Arial Narrow"/>
          <w:sz w:val="22"/>
        </w:rPr>
        <w:br/>
      </w:r>
      <w:r w:rsidRPr="00FE3472">
        <w:rPr>
          <w:rFonts w:ascii="Arial Narrow" w:hAnsi="Arial Narrow"/>
          <w:sz w:val="20"/>
          <w:szCs w:val="20"/>
        </w:rPr>
        <w:t xml:space="preserve"> </w:t>
      </w:r>
      <w:r w:rsidRPr="000B004B">
        <w:rPr>
          <w:rFonts w:ascii="Arial Narrow" w:hAnsi="Arial Narrow"/>
          <w:sz w:val="20"/>
          <w:szCs w:val="20"/>
        </w:rPr>
        <w:t xml:space="preserve">(A full description of the Portfolio’s categories and its detailed topics are available at </w:t>
      </w:r>
      <w:hyperlink r:id="rId10" w:history="1">
        <w:r w:rsidRPr="000B004B">
          <w:rPr>
            <w:rStyle w:val="Hyperlink"/>
            <w:rFonts w:ascii="Arial Narrow" w:hAnsi="Arial Narrow"/>
            <w:sz w:val="20"/>
            <w:szCs w:val="20"/>
          </w:rPr>
          <w:t>www.nmu.edu/aqip</w:t>
        </w:r>
      </w:hyperlink>
      <w:r w:rsidRPr="000B004B">
        <w:rPr>
          <w:rFonts w:ascii="Arial Narrow" w:hAnsi="Arial Narrow"/>
          <w:sz w:val="20"/>
          <w:szCs w:val="20"/>
        </w:rPr>
        <w:t xml:space="preserve">  under the Current Document</w:t>
      </w:r>
    </w:p>
    <w:tbl>
      <w:tblPr>
        <w:tblStyle w:val="TableGrid"/>
        <w:tblW w:w="4820" w:type="pct"/>
        <w:tblInd w:w="288" w:type="dxa"/>
        <w:tblCellMar>
          <w:left w:w="58" w:type="dxa"/>
          <w:right w:w="58" w:type="dxa"/>
        </w:tblCellMar>
        <w:tblLook w:val="04A0"/>
      </w:tblPr>
      <w:tblGrid>
        <w:gridCol w:w="941"/>
        <w:gridCol w:w="9582"/>
      </w:tblGrid>
      <w:tr w:rsidR="00FE3472" w:rsidRPr="00FE3472" w:rsidTr="00FE3472">
        <w:tc>
          <w:tcPr>
            <w:tcW w:w="5000" w:type="pct"/>
            <w:gridSpan w:val="2"/>
            <w:shd w:val="clear" w:color="auto" w:fill="D9D9D9" w:themeFill="background1" w:themeFillShade="D9"/>
          </w:tcPr>
          <w:p w:rsidR="00FE3472" w:rsidRPr="00FE3472" w:rsidRDefault="00FE3472" w:rsidP="00FE3472">
            <w:pPr>
              <w:ind w:left="274" w:hanging="274"/>
              <w:jc w:val="center"/>
              <w:rPr>
                <w:rFonts w:ascii="Arial Narrow" w:hAnsi="Arial Narrow"/>
                <w:b/>
                <w:i/>
                <w:sz w:val="20"/>
                <w:szCs w:val="20"/>
              </w:rPr>
            </w:pPr>
            <w:r w:rsidRPr="00FE3472">
              <w:rPr>
                <w:rFonts w:ascii="Arial Narrow" w:hAnsi="Arial Narrow"/>
                <w:b/>
                <w:i/>
                <w:sz w:val="20"/>
                <w:szCs w:val="20"/>
              </w:rPr>
              <w:t>AQIP Categories</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Category 1</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Helping Students Learn documents the curricular and co-curricular processes and student learning support.</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Category 2</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Accomplishing Other Distinctive Objectives documents the key non-curricular functions by which NMU serves the region, e.g. community engagement initiatives of students and employees, and department outreach.</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lastRenderedPageBreak/>
              <w:t>Category 3</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Understanding Students’ and Other Stakeholders’ Needs documents how NMU builds relationships with students, alumni and employers and identifies, targets and meets their needs.</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Category 4</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Valuing People documents NMU personnel recruitment, training, satisfaction, services and programs.</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Category 5</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Leading and Communicating documents processes that guide NMU in setting directions, making decisions, seeking future opportunities, and communicating decisions and actions.</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Category 6</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Supporting Institutional Operations documents student and administrative support services, safety, and facilities.</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Category 7</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Measuring Effectiveness documents IT systems and institutional research NMU employs to collect, analyze, and distribute, and how departments use them to manage improvement, e.g. use of charts, “cubes,” dashboards.</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Category 8</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Planning Continuous Improvement documents NMU’s strategic and administrative planning processes.</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Category 9</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Building Collaborative Relationships documents how NMU works with external organizations from which we receive students (school systems) or goods and services (vendors and utilities), send our graduates (schools and employers), and support or regulate our programs (agencies).</w:t>
            </w:r>
          </w:p>
        </w:tc>
      </w:tr>
    </w:tbl>
    <w:p w:rsidR="00FE3472" w:rsidRPr="0036346B" w:rsidRDefault="00FE3472" w:rsidP="00FE3472">
      <w:pPr>
        <w:jc w:val="center"/>
        <w:outlineLvl w:val="0"/>
        <w:rPr>
          <w:rFonts w:ascii="Arial Narrow" w:hAnsi="Arial Narrow"/>
          <w:b/>
          <w:sz w:val="22"/>
        </w:rPr>
      </w:pPr>
      <w:r w:rsidRPr="000B004B">
        <w:rPr>
          <w:rFonts w:ascii="Arial Narrow" w:hAnsi="Arial Narrow"/>
          <w:sz w:val="20"/>
          <w:szCs w:val="20"/>
        </w:rPr>
        <w:t xml:space="preserve">(A full description of the Portfolio’s categories and its detailed topics are available at </w:t>
      </w:r>
      <w:hyperlink r:id="rId11" w:history="1">
        <w:r w:rsidRPr="000B004B">
          <w:rPr>
            <w:rStyle w:val="Hyperlink"/>
            <w:rFonts w:ascii="Arial Narrow" w:hAnsi="Arial Narrow"/>
            <w:sz w:val="20"/>
            <w:szCs w:val="20"/>
          </w:rPr>
          <w:t>www.nmu.edu/aqip</w:t>
        </w:r>
      </w:hyperlink>
      <w:r w:rsidRPr="000B004B">
        <w:rPr>
          <w:rFonts w:ascii="Arial Narrow" w:hAnsi="Arial Narrow"/>
          <w:sz w:val="20"/>
          <w:szCs w:val="20"/>
        </w:rPr>
        <w:t xml:space="preserve">  under the Current Document</w:t>
      </w:r>
    </w:p>
    <w:p w:rsidR="00FE3472" w:rsidRDefault="00FE3472" w:rsidP="009860CD">
      <w:pPr>
        <w:outlineLvl w:val="0"/>
        <w:rPr>
          <w:rFonts w:ascii="Arial Narrow" w:hAnsi="Arial Narrow"/>
          <w:b/>
          <w:sz w:val="22"/>
        </w:rPr>
      </w:pPr>
    </w:p>
    <w:p w:rsidR="0036346B" w:rsidRPr="00335A5C" w:rsidRDefault="0036346B" w:rsidP="009860CD">
      <w:pPr>
        <w:outlineLvl w:val="0"/>
        <w:rPr>
          <w:rFonts w:ascii="Arial Narrow" w:hAnsi="Arial Narrow"/>
          <w:sz w:val="22"/>
        </w:rPr>
      </w:pPr>
      <w:r w:rsidRPr="00335A5C">
        <w:rPr>
          <w:rFonts w:ascii="Arial Narrow" w:hAnsi="Arial Narrow"/>
          <w:b/>
          <w:sz w:val="22"/>
        </w:rPr>
        <w:t>Road Map Codes to Tie to Unit Objectives</w:t>
      </w:r>
    </w:p>
    <w:p w:rsidR="0036346B" w:rsidRPr="00335A5C" w:rsidRDefault="0036346B" w:rsidP="0036346B">
      <w:pPr>
        <w:rPr>
          <w:rFonts w:ascii="Arial Narrow" w:hAnsi="Arial Narrow"/>
          <w:sz w:val="22"/>
        </w:rPr>
      </w:pPr>
      <w:r w:rsidRPr="00335A5C">
        <w:rPr>
          <w:rFonts w:ascii="Arial Narrow" w:hAnsi="Arial Narrow"/>
          <w:sz w:val="22"/>
        </w:rPr>
        <w:t xml:space="preserve">Some unit objectives are strategic initiatives </w:t>
      </w:r>
      <w:r>
        <w:rPr>
          <w:rFonts w:ascii="Arial Narrow" w:hAnsi="Arial Narrow"/>
          <w:sz w:val="22"/>
        </w:rPr>
        <w:t>that</w:t>
      </w:r>
      <w:r w:rsidRPr="00335A5C">
        <w:rPr>
          <w:rFonts w:ascii="Arial Narrow" w:hAnsi="Arial Narrow"/>
          <w:sz w:val="22"/>
        </w:rPr>
        <w:t xml:space="preserve"> align with goals in the University strategic plan - Road Map to 2015. Listed below are Road Map categories and goals, preceded with a code. Use these codes when describing Objectives #2 and #3. (Note: Even if your objective is not an exactly itemized as a Road Map priority, still use the code if it applies to that goal.) The full Road Map is at </w:t>
      </w:r>
      <w:hyperlink r:id="rId12" w:history="1">
        <w:r w:rsidRPr="00335A5C">
          <w:rPr>
            <w:rStyle w:val="Hyperlink"/>
            <w:rFonts w:ascii="Arial Narrow" w:hAnsi="Arial Narrow"/>
            <w:sz w:val="22"/>
          </w:rPr>
          <w:t>www.nmu.edu/roadmap2015</w:t>
        </w:r>
      </w:hyperlink>
      <w:r w:rsidRPr="00335A5C">
        <w:rPr>
          <w:rFonts w:ascii="Arial Narrow" w:hAnsi="Arial Narrow"/>
          <w:sz w:val="22"/>
        </w:rPr>
        <w:t xml:space="preserve">. </w:t>
      </w:r>
    </w:p>
    <w:p w:rsidR="008A22E4" w:rsidRDefault="008A22E4" w:rsidP="00E47E9A">
      <w:pPr>
        <w:rPr>
          <w:rFonts w:ascii="Arial Narrow" w:hAnsi="Arial Narrow"/>
        </w:rPr>
      </w:pPr>
    </w:p>
    <w:tbl>
      <w:tblPr>
        <w:tblStyle w:val="TableGrid"/>
        <w:tblW w:w="4820" w:type="pct"/>
        <w:tblInd w:w="288" w:type="dxa"/>
        <w:tblLook w:val="04A0"/>
      </w:tblPr>
      <w:tblGrid>
        <w:gridCol w:w="650"/>
        <w:gridCol w:w="9969"/>
      </w:tblGrid>
      <w:tr w:rsidR="00CF3DE1" w:rsidRPr="0036346B" w:rsidTr="00FE3472">
        <w:trPr>
          <w:trHeight w:val="20"/>
        </w:trPr>
        <w:tc>
          <w:tcPr>
            <w:tcW w:w="5000" w:type="pct"/>
            <w:gridSpan w:val="2"/>
            <w:shd w:val="clear" w:color="auto" w:fill="D9D9D9" w:themeFill="background1" w:themeFillShade="D9"/>
            <w:noWrap/>
            <w:hideMark/>
          </w:tcPr>
          <w:p w:rsidR="00CF3DE1" w:rsidRPr="0036346B" w:rsidRDefault="00CF3DE1" w:rsidP="00CF3DE1">
            <w:pPr>
              <w:jc w:val="center"/>
              <w:rPr>
                <w:rFonts w:ascii="Arial Narrow" w:hAnsi="Arial Narrow"/>
                <w:b/>
                <w:i/>
                <w:iCs/>
                <w:sz w:val="20"/>
                <w:szCs w:val="20"/>
              </w:rPr>
            </w:pPr>
            <w:r>
              <w:rPr>
                <w:rFonts w:ascii="Arial Narrow" w:hAnsi="Arial Narrow"/>
                <w:b/>
                <w:i/>
                <w:iCs/>
                <w:sz w:val="20"/>
                <w:szCs w:val="20"/>
              </w:rPr>
              <w:t>Road Map to 2015 Goals</w:t>
            </w:r>
          </w:p>
        </w:tc>
      </w:tr>
      <w:tr w:rsidR="0078704B" w:rsidRPr="0036346B" w:rsidTr="00FE3472">
        <w:trPr>
          <w:trHeight w:val="20"/>
        </w:trPr>
        <w:tc>
          <w:tcPr>
            <w:tcW w:w="306" w:type="pct"/>
            <w:shd w:val="clear" w:color="auto" w:fill="D9D9D9" w:themeFill="background1" w:themeFillShade="D9"/>
            <w:noWrap/>
            <w:hideMark/>
          </w:tcPr>
          <w:p w:rsidR="0078704B" w:rsidRPr="0036346B" w:rsidRDefault="0078704B">
            <w:pPr>
              <w:rPr>
                <w:rFonts w:ascii="Arial Narrow" w:hAnsi="Arial Narrow"/>
                <w:b/>
                <w:i/>
                <w:iCs/>
                <w:sz w:val="20"/>
                <w:szCs w:val="20"/>
              </w:rPr>
            </w:pPr>
            <w:r w:rsidRPr="0036346B">
              <w:rPr>
                <w:rFonts w:ascii="Arial Narrow" w:hAnsi="Arial Narrow"/>
                <w:b/>
                <w:i/>
                <w:iCs/>
                <w:sz w:val="20"/>
                <w:szCs w:val="20"/>
              </w:rPr>
              <w:t>Code</w:t>
            </w:r>
          </w:p>
        </w:tc>
        <w:tc>
          <w:tcPr>
            <w:tcW w:w="4694" w:type="pct"/>
            <w:shd w:val="clear" w:color="auto" w:fill="D9D9D9" w:themeFill="background1" w:themeFillShade="D9"/>
          </w:tcPr>
          <w:p w:rsidR="0078704B" w:rsidRPr="0036346B" w:rsidRDefault="0078704B">
            <w:pPr>
              <w:rPr>
                <w:rFonts w:ascii="Arial Narrow" w:hAnsi="Arial Narrow"/>
                <w:b/>
                <w:i/>
                <w:iCs/>
                <w:sz w:val="20"/>
                <w:szCs w:val="20"/>
              </w:rPr>
            </w:pPr>
            <w:r w:rsidRPr="0036346B">
              <w:rPr>
                <w:rFonts w:ascii="Arial Narrow" w:hAnsi="Arial Narrow"/>
                <w:b/>
                <w:i/>
                <w:iCs/>
                <w:sz w:val="20"/>
                <w:szCs w:val="20"/>
              </w:rPr>
              <w:t>Innovation</w:t>
            </w:r>
            <w:r w:rsidR="00AA3E90" w:rsidRPr="0036346B">
              <w:rPr>
                <w:rFonts w:ascii="Arial Narrow" w:hAnsi="Arial Narrow"/>
                <w:b/>
                <w:i/>
                <w:iCs/>
                <w:sz w:val="20"/>
                <w:szCs w:val="20"/>
              </w:rPr>
              <w:t xml:space="preserve"> Goals</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I-1</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Balance successful programs with new offerings</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I-2</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Professional development program that rewards innovation and collaboration</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I-3</w:t>
            </w:r>
          </w:p>
        </w:tc>
        <w:tc>
          <w:tcPr>
            <w:tcW w:w="4694" w:type="pct"/>
            <w:hideMark/>
          </w:tcPr>
          <w:p w:rsidR="008A22E4" w:rsidRPr="0036346B" w:rsidRDefault="008A22E4" w:rsidP="008A22E4">
            <w:pPr>
              <w:rPr>
                <w:rFonts w:ascii="Arial Narrow" w:hAnsi="Arial Narrow"/>
                <w:sz w:val="20"/>
                <w:szCs w:val="20"/>
              </w:rPr>
            </w:pPr>
            <w:r w:rsidRPr="0036346B">
              <w:rPr>
                <w:rFonts w:ascii="Arial Narrow" w:hAnsi="Arial Narrow"/>
                <w:sz w:val="20"/>
                <w:szCs w:val="20"/>
              </w:rPr>
              <w:t>A growing portfolio of corporate collaborations that exploit NMU’s technical expertise, enhance academic programs and facilitate global engagement for students and faculty both on campus and abroad</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I-4</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Develop the financial resources to support innovation and student success</w:t>
            </w:r>
          </w:p>
        </w:tc>
      </w:tr>
      <w:tr w:rsidR="0078704B" w:rsidRPr="0036346B" w:rsidTr="00FE3472">
        <w:trPr>
          <w:trHeight w:val="20"/>
        </w:trPr>
        <w:tc>
          <w:tcPr>
            <w:tcW w:w="306" w:type="pct"/>
            <w:shd w:val="clear" w:color="auto" w:fill="D9D9D9" w:themeFill="background1" w:themeFillShade="D9"/>
            <w:noWrap/>
            <w:hideMark/>
          </w:tcPr>
          <w:p w:rsidR="0078704B" w:rsidRPr="0036346B" w:rsidRDefault="0078704B" w:rsidP="00AB30EA">
            <w:pPr>
              <w:rPr>
                <w:rFonts w:ascii="Arial Narrow" w:hAnsi="Arial Narrow"/>
                <w:b/>
                <w:i/>
                <w:iCs/>
                <w:sz w:val="20"/>
                <w:szCs w:val="20"/>
              </w:rPr>
            </w:pPr>
          </w:p>
        </w:tc>
        <w:tc>
          <w:tcPr>
            <w:tcW w:w="4694" w:type="pct"/>
            <w:shd w:val="clear" w:color="auto" w:fill="D9D9D9" w:themeFill="background1" w:themeFillShade="D9"/>
          </w:tcPr>
          <w:p w:rsidR="0078704B" w:rsidRPr="0036346B" w:rsidRDefault="00AA3E90" w:rsidP="00AB30EA">
            <w:pPr>
              <w:rPr>
                <w:rFonts w:ascii="Arial Narrow" w:hAnsi="Arial Narrow"/>
                <w:b/>
                <w:i/>
                <w:iCs/>
                <w:sz w:val="20"/>
                <w:szCs w:val="20"/>
              </w:rPr>
            </w:pPr>
            <w:r w:rsidRPr="0036346B">
              <w:rPr>
                <w:rFonts w:ascii="Arial Narrow" w:hAnsi="Arial Narrow"/>
                <w:b/>
                <w:i/>
                <w:iCs/>
                <w:sz w:val="20"/>
                <w:szCs w:val="20"/>
              </w:rPr>
              <w:t>Meaningful L</w:t>
            </w:r>
            <w:r w:rsidR="0078704B" w:rsidRPr="0036346B">
              <w:rPr>
                <w:rFonts w:ascii="Arial Narrow" w:hAnsi="Arial Narrow"/>
                <w:b/>
                <w:i/>
                <w:iCs/>
                <w:sz w:val="20"/>
                <w:szCs w:val="20"/>
              </w:rPr>
              <w:t>ives</w:t>
            </w:r>
            <w:r w:rsidRPr="0036346B">
              <w:rPr>
                <w:rFonts w:ascii="Arial Narrow" w:hAnsi="Arial Narrow"/>
                <w:b/>
                <w:i/>
                <w:iCs/>
                <w:sz w:val="20"/>
                <w:szCs w:val="20"/>
              </w:rPr>
              <w:t xml:space="preserve"> Goals</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ML-1</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A Liberal Studies Program that provides students with the abilities and knowledge necessary for lifelong learning and effective citizenship in a challenging and rapidly changing world</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ML-2</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Develop a new academic advising system that integrates the advising assets of academic departments and student services to contribute to a new, effective retention management network—similar to our enrollment management network</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ML-3</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Integrate the highest possible level of information technology skills and competencies throughout the university</w:t>
            </w:r>
          </w:p>
        </w:tc>
      </w:tr>
      <w:tr w:rsidR="0078704B" w:rsidRPr="0036346B" w:rsidTr="00FE3472">
        <w:trPr>
          <w:trHeight w:val="20"/>
        </w:trPr>
        <w:tc>
          <w:tcPr>
            <w:tcW w:w="306" w:type="pct"/>
            <w:shd w:val="clear" w:color="auto" w:fill="D9D9D9" w:themeFill="background1" w:themeFillShade="D9"/>
            <w:noWrap/>
            <w:hideMark/>
          </w:tcPr>
          <w:p w:rsidR="0078704B" w:rsidRPr="0036346B" w:rsidRDefault="0078704B" w:rsidP="00AB30EA">
            <w:pPr>
              <w:rPr>
                <w:rFonts w:ascii="Arial Narrow" w:hAnsi="Arial Narrow"/>
                <w:b/>
                <w:i/>
                <w:iCs/>
                <w:sz w:val="20"/>
                <w:szCs w:val="20"/>
              </w:rPr>
            </w:pPr>
          </w:p>
        </w:tc>
        <w:tc>
          <w:tcPr>
            <w:tcW w:w="4694" w:type="pct"/>
            <w:shd w:val="clear" w:color="auto" w:fill="D9D9D9" w:themeFill="background1" w:themeFillShade="D9"/>
          </w:tcPr>
          <w:p w:rsidR="0078704B" w:rsidRPr="0036346B" w:rsidRDefault="0078704B" w:rsidP="00AB30EA">
            <w:pPr>
              <w:rPr>
                <w:rFonts w:ascii="Arial Narrow" w:hAnsi="Arial Narrow"/>
                <w:b/>
                <w:i/>
                <w:iCs/>
                <w:sz w:val="20"/>
                <w:szCs w:val="20"/>
              </w:rPr>
            </w:pPr>
            <w:r w:rsidRPr="0036346B">
              <w:rPr>
                <w:rFonts w:ascii="Arial Narrow" w:hAnsi="Arial Narrow"/>
                <w:b/>
                <w:i/>
                <w:iCs/>
                <w:sz w:val="20"/>
                <w:szCs w:val="20"/>
              </w:rPr>
              <w:t>Campus Attributes</w:t>
            </w:r>
            <w:r w:rsidR="00AA3E90" w:rsidRPr="0036346B">
              <w:rPr>
                <w:rFonts w:ascii="Arial Narrow" w:hAnsi="Arial Narrow"/>
                <w:b/>
                <w:i/>
                <w:iCs/>
                <w:sz w:val="20"/>
                <w:szCs w:val="20"/>
              </w:rPr>
              <w:t xml:space="preserve"> Goals</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CA-1</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Utilize the Campus Master Plan and related initiatives to continue to build and develop a greener and more learner-centered campus</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CA-2</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Enhance processes throughout campus operations to guide the use of resources and inform resource allocation</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CA-3</w:t>
            </w:r>
          </w:p>
        </w:tc>
        <w:tc>
          <w:tcPr>
            <w:tcW w:w="4694" w:type="pct"/>
            <w:hideMark/>
          </w:tcPr>
          <w:p w:rsidR="008A22E4" w:rsidRPr="0036346B" w:rsidRDefault="008A22E4" w:rsidP="008A22E4">
            <w:pPr>
              <w:rPr>
                <w:rFonts w:ascii="Arial Narrow" w:hAnsi="Arial Narrow"/>
                <w:sz w:val="20"/>
                <w:szCs w:val="20"/>
              </w:rPr>
            </w:pPr>
            <w:r w:rsidRPr="0036346B">
              <w:rPr>
                <w:rFonts w:ascii="Arial Narrow" w:hAnsi="Arial Narrow"/>
                <w:sz w:val="20"/>
                <w:szCs w:val="20"/>
              </w:rPr>
              <w:t xml:space="preserve">Enhance the portfolio of academic programs, research and other activities that leverage the university’s location </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CA-4</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Be a model community for sustainable education and practices</w:t>
            </w:r>
          </w:p>
        </w:tc>
      </w:tr>
      <w:tr w:rsidR="0078704B" w:rsidRPr="0036346B" w:rsidTr="00FE3472">
        <w:trPr>
          <w:trHeight w:val="20"/>
        </w:trPr>
        <w:tc>
          <w:tcPr>
            <w:tcW w:w="306" w:type="pct"/>
            <w:shd w:val="clear" w:color="auto" w:fill="D9D9D9" w:themeFill="background1" w:themeFillShade="D9"/>
            <w:noWrap/>
            <w:hideMark/>
          </w:tcPr>
          <w:p w:rsidR="0078704B" w:rsidRPr="0036346B" w:rsidRDefault="0078704B" w:rsidP="00AB30EA">
            <w:pPr>
              <w:rPr>
                <w:rFonts w:ascii="Arial Narrow" w:hAnsi="Arial Narrow"/>
                <w:b/>
                <w:i/>
                <w:iCs/>
                <w:sz w:val="20"/>
                <w:szCs w:val="20"/>
              </w:rPr>
            </w:pPr>
          </w:p>
        </w:tc>
        <w:tc>
          <w:tcPr>
            <w:tcW w:w="4694" w:type="pct"/>
            <w:shd w:val="clear" w:color="auto" w:fill="D9D9D9" w:themeFill="background1" w:themeFillShade="D9"/>
          </w:tcPr>
          <w:p w:rsidR="0078704B" w:rsidRPr="0036346B" w:rsidRDefault="0078704B" w:rsidP="00AB30EA">
            <w:pPr>
              <w:rPr>
                <w:rFonts w:ascii="Arial Narrow" w:hAnsi="Arial Narrow"/>
                <w:b/>
                <w:i/>
                <w:iCs/>
                <w:sz w:val="20"/>
                <w:szCs w:val="20"/>
              </w:rPr>
            </w:pPr>
            <w:r w:rsidRPr="0036346B">
              <w:rPr>
                <w:rFonts w:ascii="Arial Narrow" w:hAnsi="Arial Narrow"/>
                <w:b/>
                <w:i/>
                <w:iCs/>
                <w:sz w:val="20"/>
                <w:szCs w:val="20"/>
              </w:rPr>
              <w:t>Community Engagement</w:t>
            </w:r>
            <w:r w:rsidR="00AA3E90" w:rsidRPr="0036346B">
              <w:rPr>
                <w:rFonts w:ascii="Arial Narrow" w:hAnsi="Arial Narrow"/>
                <w:b/>
                <w:i/>
                <w:iCs/>
                <w:sz w:val="20"/>
                <w:szCs w:val="20"/>
              </w:rPr>
              <w:t xml:space="preserve"> Goals</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CE-1</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 xml:space="preserve">Include all units of the campus in the process of community engagement for the mutually beneficial exchange of knowledge and resources in a context of partnership and reciprocity. </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CE-2</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 xml:space="preserve">Increase faculty, staff and student involvement in the Superior Edge program, academic service learning and other community engagement and leadership development initiatives. </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CE-3</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Put into action a commitment to be an inclusive community where differences are recognized as assets of the institution, respected attributes of the person and a valuable part of the university experience</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CE-4</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 xml:space="preserve">Increase collaboration with local communities, schools, governments, development groups and other partners to enhance community and economic development in the Upper Peninsula. </w:t>
            </w:r>
          </w:p>
        </w:tc>
      </w:tr>
    </w:tbl>
    <w:p w:rsidR="008A22E4" w:rsidRPr="00E47E9A" w:rsidRDefault="008A22E4" w:rsidP="00E47E9A">
      <w:pPr>
        <w:rPr>
          <w:rFonts w:ascii="Arial Narrow" w:hAnsi="Arial Narrow"/>
        </w:rPr>
      </w:pPr>
    </w:p>
    <w:sectPr w:rsidR="008A22E4" w:rsidRPr="00E47E9A" w:rsidSect="00D60189">
      <w:footerReference w:type="default" r:id="rId13"/>
      <w:endnotePr>
        <w:numFmt w:val="decimal"/>
      </w:endnotePr>
      <w:type w:val="continuous"/>
      <w:pgSz w:w="12240" w:h="15840" w:code="1"/>
      <w:pgMar w:top="720" w:right="720" w:bottom="1008" w:left="720" w:header="720" w:footer="6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879" w:rsidRDefault="00014879" w:rsidP="00CC0C16">
      <w:r>
        <w:separator/>
      </w:r>
    </w:p>
  </w:endnote>
  <w:endnote w:type="continuationSeparator" w:id="0">
    <w:p w:rsidR="00014879" w:rsidRDefault="00014879" w:rsidP="00CC0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74" w:rsidRPr="00216099" w:rsidRDefault="00767A74" w:rsidP="00557FAC">
    <w:pPr>
      <w:pStyle w:val="Footer"/>
      <w:pBdr>
        <w:top w:val="single" w:sz="4" w:space="1" w:color="auto"/>
      </w:pBdr>
      <w:spacing w:before="120"/>
    </w:pPr>
    <w:r w:rsidRPr="00557FAC">
      <w:rPr>
        <w:rFonts w:asciiTheme="minorHAnsi" w:hAnsiTheme="minorHAnsi" w:cstheme="minorHAnsi"/>
        <w:sz w:val="16"/>
      </w:rPr>
      <w:t xml:space="preserve">Service </w:t>
    </w:r>
    <w:r>
      <w:rPr>
        <w:rFonts w:asciiTheme="minorHAnsi" w:hAnsiTheme="minorHAnsi" w:cstheme="minorHAnsi"/>
        <w:sz w:val="16"/>
      </w:rPr>
      <w:t xml:space="preserve">Unit Improvement </w:t>
    </w:r>
    <w:r w:rsidRPr="00557FAC">
      <w:rPr>
        <w:rFonts w:asciiTheme="minorHAnsi" w:hAnsiTheme="minorHAnsi" w:cstheme="minorHAnsi"/>
        <w:sz w:val="16"/>
      </w:rPr>
      <w:t>Plan</w:t>
    </w:r>
    <w:r>
      <w:rPr>
        <w:rFonts w:asciiTheme="minorHAnsi" w:hAnsiTheme="minorHAnsi" w:cstheme="minorHAnsi"/>
        <w:sz w:val="16"/>
      </w:rPr>
      <w:t>/</w:t>
    </w:r>
    <w:r w:rsidRPr="00112399">
      <w:rPr>
        <w:rFonts w:asciiTheme="minorHAnsi" w:hAnsiTheme="minorHAnsi" w:cstheme="minorHAnsi"/>
        <w:sz w:val="16"/>
      </w:rPr>
      <w:t xml:space="preserve"> </w:t>
    </w:r>
    <w:r w:rsidRPr="00557FAC">
      <w:rPr>
        <w:rFonts w:asciiTheme="minorHAnsi" w:hAnsiTheme="minorHAnsi" w:cstheme="minorHAnsi"/>
        <w:sz w:val="16"/>
      </w:rPr>
      <w:t xml:space="preserve">Assessment </w:t>
    </w:r>
    <w:r>
      <w:rPr>
        <w:rFonts w:asciiTheme="minorHAnsi" w:hAnsiTheme="minorHAnsi" w:cstheme="minorHAnsi"/>
        <w:sz w:val="16"/>
      </w:rPr>
      <w:t>Report form effective June 2012</w:t>
    </w:r>
    <w:r w:rsidRPr="00557FAC">
      <w:rPr>
        <w:rFonts w:asciiTheme="minorHAnsi" w:hAnsiTheme="minorHAnsi" w:cstheme="minorHAnsi"/>
        <w:sz w:val="16"/>
      </w:rPr>
      <w:t xml:space="preserve">.  Available at </w:t>
    </w:r>
    <w:hyperlink r:id="rId1" w:history="1">
      <w:r w:rsidRPr="00CE48D8">
        <w:rPr>
          <w:rStyle w:val="Hyperlink"/>
          <w:rFonts w:asciiTheme="minorHAnsi" w:hAnsiTheme="minorHAnsi" w:cstheme="minorHAnsi"/>
          <w:sz w:val="16"/>
        </w:rPr>
        <w:t>www.nmu.edu/aqip</w:t>
      </w:r>
    </w:hyperlink>
    <w:r w:rsidRPr="00557FAC">
      <w:rPr>
        <w:rFonts w:asciiTheme="minorHAnsi" w:hAnsiTheme="minorHAnsi" w:cstheme="minorHAnsi"/>
        <w:sz w:val="16"/>
      </w:rPr>
      <w:t>.</w:t>
    </w:r>
    <w:r>
      <w:rPr>
        <w:rFonts w:asciiTheme="minorHAnsi" w:hAnsiTheme="minorHAnsi" w:cstheme="minorHAnsi"/>
        <w:sz w:val="16"/>
      </w:rPr>
      <w:tab/>
    </w:r>
    <w:r>
      <w:rPr>
        <w:rFonts w:asciiTheme="minorHAnsi" w:hAnsiTheme="minorHAnsi" w:cstheme="minorHAnsi"/>
        <w:sz w:val="16"/>
      </w:rPr>
      <w:tab/>
    </w:r>
    <w:sdt>
      <w:sdtPr>
        <w:rPr>
          <w:rFonts w:asciiTheme="minorHAnsi" w:hAnsiTheme="minorHAnsi" w:cstheme="minorHAnsi"/>
          <w:sz w:val="18"/>
        </w:rPr>
        <w:id w:val="13760131"/>
        <w:docPartObj>
          <w:docPartGallery w:val="Page Numbers (Bottom of Page)"/>
          <w:docPartUnique/>
        </w:docPartObj>
      </w:sdtPr>
      <w:sdtContent>
        <w:r w:rsidRPr="004304D6">
          <w:rPr>
            <w:rFonts w:asciiTheme="minorHAnsi" w:hAnsiTheme="minorHAnsi" w:cstheme="minorHAnsi"/>
            <w:sz w:val="18"/>
          </w:rPr>
          <w:fldChar w:fldCharType="begin"/>
        </w:r>
        <w:r w:rsidRPr="004304D6">
          <w:rPr>
            <w:rFonts w:asciiTheme="minorHAnsi" w:hAnsiTheme="minorHAnsi" w:cstheme="minorHAnsi"/>
            <w:sz w:val="18"/>
          </w:rPr>
          <w:instrText xml:space="preserve"> PAGE   \* MERGEFORMAT </w:instrText>
        </w:r>
        <w:r w:rsidRPr="004304D6">
          <w:rPr>
            <w:rFonts w:asciiTheme="minorHAnsi" w:hAnsiTheme="minorHAnsi" w:cstheme="minorHAnsi"/>
            <w:sz w:val="18"/>
          </w:rPr>
          <w:fldChar w:fldCharType="separate"/>
        </w:r>
        <w:r w:rsidR="007114DF">
          <w:rPr>
            <w:rFonts w:asciiTheme="minorHAnsi" w:hAnsiTheme="minorHAnsi" w:cstheme="minorHAnsi"/>
            <w:noProof/>
            <w:sz w:val="18"/>
          </w:rPr>
          <w:t>4</w:t>
        </w:r>
        <w:r w:rsidRPr="004304D6">
          <w:rPr>
            <w:rFonts w:asciiTheme="minorHAnsi" w:hAnsiTheme="minorHAnsi" w:cstheme="minorHAnsi"/>
            <w:sz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879" w:rsidRDefault="00014879" w:rsidP="00CC0C16">
      <w:r>
        <w:separator/>
      </w:r>
    </w:p>
  </w:footnote>
  <w:footnote w:type="continuationSeparator" w:id="0">
    <w:p w:rsidR="00014879" w:rsidRDefault="00014879" w:rsidP="00CC0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30B4"/>
    <w:multiLevelType w:val="hybridMultilevel"/>
    <w:tmpl w:val="4A703530"/>
    <w:lvl w:ilvl="0" w:tplc="E0CEFE9C">
      <w:start w:val="1"/>
      <w:numFmt w:val="decimal"/>
      <w:lvlText w:val="%1."/>
      <w:lvlJc w:val="left"/>
      <w:pPr>
        <w:ind w:left="720" w:hanging="360"/>
      </w:pPr>
      <w:rPr>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913890"/>
    <w:multiLevelType w:val="hybridMultilevel"/>
    <w:tmpl w:val="54D62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E215DD"/>
    <w:multiLevelType w:val="hybridMultilevel"/>
    <w:tmpl w:val="4A703530"/>
    <w:lvl w:ilvl="0" w:tplc="E0CEFE9C">
      <w:start w:val="1"/>
      <w:numFmt w:val="decimal"/>
      <w:lvlText w:val="%1."/>
      <w:lvlJc w:val="left"/>
      <w:pPr>
        <w:ind w:left="720" w:hanging="360"/>
      </w:pPr>
      <w:rPr>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FD288C"/>
    <w:multiLevelType w:val="hybridMultilevel"/>
    <w:tmpl w:val="4A703530"/>
    <w:lvl w:ilvl="0" w:tplc="E0CEFE9C">
      <w:start w:val="1"/>
      <w:numFmt w:val="decimal"/>
      <w:lvlText w:val="%1."/>
      <w:lvlJc w:val="left"/>
      <w:pPr>
        <w:ind w:left="720" w:hanging="360"/>
      </w:pPr>
      <w:rPr>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B60EE2"/>
    <w:rsid w:val="000007D5"/>
    <w:rsid w:val="00003E07"/>
    <w:rsid w:val="00004C74"/>
    <w:rsid w:val="00007312"/>
    <w:rsid w:val="00007735"/>
    <w:rsid w:val="000078A3"/>
    <w:rsid w:val="00012AFE"/>
    <w:rsid w:val="00013F2D"/>
    <w:rsid w:val="00014879"/>
    <w:rsid w:val="00016D7E"/>
    <w:rsid w:val="000178FE"/>
    <w:rsid w:val="00020ECD"/>
    <w:rsid w:val="000224FB"/>
    <w:rsid w:val="000238D3"/>
    <w:rsid w:val="0002583F"/>
    <w:rsid w:val="00025A0E"/>
    <w:rsid w:val="00026C89"/>
    <w:rsid w:val="00031419"/>
    <w:rsid w:val="0003251C"/>
    <w:rsid w:val="00033039"/>
    <w:rsid w:val="00034ED8"/>
    <w:rsid w:val="00035CA1"/>
    <w:rsid w:val="0003637B"/>
    <w:rsid w:val="00037B33"/>
    <w:rsid w:val="00040080"/>
    <w:rsid w:val="000402C4"/>
    <w:rsid w:val="00041C02"/>
    <w:rsid w:val="00042660"/>
    <w:rsid w:val="00042D17"/>
    <w:rsid w:val="00043406"/>
    <w:rsid w:val="000440AE"/>
    <w:rsid w:val="00052A77"/>
    <w:rsid w:val="00053612"/>
    <w:rsid w:val="00055727"/>
    <w:rsid w:val="00055B6F"/>
    <w:rsid w:val="00056933"/>
    <w:rsid w:val="000619E2"/>
    <w:rsid w:val="0006398F"/>
    <w:rsid w:val="00064A62"/>
    <w:rsid w:val="00064AEB"/>
    <w:rsid w:val="00064B02"/>
    <w:rsid w:val="00065F49"/>
    <w:rsid w:val="000660F5"/>
    <w:rsid w:val="00066F48"/>
    <w:rsid w:val="000715A0"/>
    <w:rsid w:val="0007255E"/>
    <w:rsid w:val="00073005"/>
    <w:rsid w:val="00073251"/>
    <w:rsid w:val="00074C5D"/>
    <w:rsid w:val="00075AAF"/>
    <w:rsid w:val="000760CB"/>
    <w:rsid w:val="00076E8C"/>
    <w:rsid w:val="000779A8"/>
    <w:rsid w:val="000814F2"/>
    <w:rsid w:val="00081D7D"/>
    <w:rsid w:val="000820F5"/>
    <w:rsid w:val="000837E0"/>
    <w:rsid w:val="00083C63"/>
    <w:rsid w:val="000847AD"/>
    <w:rsid w:val="00087950"/>
    <w:rsid w:val="00087E45"/>
    <w:rsid w:val="00090EC6"/>
    <w:rsid w:val="00090FC9"/>
    <w:rsid w:val="00092702"/>
    <w:rsid w:val="000927BA"/>
    <w:rsid w:val="00093836"/>
    <w:rsid w:val="000941DA"/>
    <w:rsid w:val="00095613"/>
    <w:rsid w:val="00095C1A"/>
    <w:rsid w:val="000975FA"/>
    <w:rsid w:val="000A1CAE"/>
    <w:rsid w:val="000A312E"/>
    <w:rsid w:val="000A31AA"/>
    <w:rsid w:val="000A3375"/>
    <w:rsid w:val="000B004B"/>
    <w:rsid w:val="000B0A9B"/>
    <w:rsid w:val="000B0EDD"/>
    <w:rsid w:val="000B575E"/>
    <w:rsid w:val="000B676E"/>
    <w:rsid w:val="000C50CD"/>
    <w:rsid w:val="000C6424"/>
    <w:rsid w:val="000D1416"/>
    <w:rsid w:val="000D2517"/>
    <w:rsid w:val="000D408B"/>
    <w:rsid w:val="000D5895"/>
    <w:rsid w:val="000E07DF"/>
    <w:rsid w:val="000E345B"/>
    <w:rsid w:val="000E4173"/>
    <w:rsid w:val="000E59ED"/>
    <w:rsid w:val="000F46D5"/>
    <w:rsid w:val="000F7E47"/>
    <w:rsid w:val="000F7F86"/>
    <w:rsid w:val="00101B17"/>
    <w:rsid w:val="0010312E"/>
    <w:rsid w:val="00103808"/>
    <w:rsid w:val="001117E7"/>
    <w:rsid w:val="00111CD1"/>
    <w:rsid w:val="00111FBE"/>
    <w:rsid w:val="00112399"/>
    <w:rsid w:val="00114314"/>
    <w:rsid w:val="00114A02"/>
    <w:rsid w:val="001170FD"/>
    <w:rsid w:val="00120E26"/>
    <w:rsid w:val="001223F5"/>
    <w:rsid w:val="00122E20"/>
    <w:rsid w:val="001269A6"/>
    <w:rsid w:val="00127D44"/>
    <w:rsid w:val="001306EF"/>
    <w:rsid w:val="00131EDB"/>
    <w:rsid w:val="0013386D"/>
    <w:rsid w:val="00135AB5"/>
    <w:rsid w:val="00145B52"/>
    <w:rsid w:val="00147A8B"/>
    <w:rsid w:val="00150FEA"/>
    <w:rsid w:val="00151A58"/>
    <w:rsid w:val="00152612"/>
    <w:rsid w:val="00152FEE"/>
    <w:rsid w:val="0015368E"/>
    <w:rsid w:val="0015507F"/>
    <w:rsid w:val="00156EBF"/>
    <w:rsid w:val="00160CCD"/>
    <w:rsid w:val="00162B5F"/>
    <w:rsid w:val="00162CCC"/>
    <w:rsid w:val="00171CB6"/>
    <w:rsid w:val="00176F16"/>
    <w:rsid w:val="00180BDD"/>
    <w:rsid w:val="001813C9"/>
    <w:rsid w:val="001823C9"/>
    <w:rsid w:val="00183A5A"/>
    <w:rsid w:val="00185B5C"/>
    <w:rsid w:val="00187CC5"/>
    <w:rsid w:val="00191BD5"/>
    <w:rsid w:val="001924E0"/>
    <w:rsid w:val="00196515"/>
    <w:rsid w:val="001A47EF"/>
    <w:rsid w:val="001A4B52"/>
    <w:rsid w:val="001A602F"/>
    <w:rsid w:val="001A6E28"/>
    <w:rsid w:val="001B0A85"/>
    <w:rsid w:val="001B109D"/>
    <w:rsid w:val="001B1672"/>
    <w:rsid w:val="001B1F46"/>
    <w:rsid w:val="001B22D2"/>
    <w:rsid w:val="001B4E66"/>
    <w:rsid w:val="001B5322"/>
    <w:rsid w:val="001B5F99"/>
    <w:rsid w:val="001B6CDF"/>
    <w:rsid w:val="001B7074"/>
    <w:rsid w:val="001C01BC"/>
    <w:rsid w:val="001C231C"/>
    <w:rsid w:val="001C7FD7"/>
    <w:rsid w:val="001D118A"/>
    <w:rsid w:val="001D36F0"/>
    <w:rsid w:val="001D38AF"/>
    <w:rsid w:val="001D7D48"/>
    <w:rsid w:val="001E049B"/>
    <w:rsid w:val="001E3B7F"/>
    <w:rsid w:val="001E41B1"/>
    <w:rsid w:val="001E51BE"/>
    <w:rsid w:val="001E629E"/>
    <w:rsid w:val="001F1972"/>
    <w:rsid w:val="001F2024"/>
    <w:rsid w:val="001F2255"/>
    <w:rsid w:val="001F506D"/>
    <w:rsid w:val="001F68D7"/>
    <w:rsid w:val="0020121C"/>
    <w:rsid w:val="002054DB"/>
    <w:rsid w:val="00205BB1"/>
    <w:rsid w:val="0020661D"/>
    <w:rsid w:val="0021081E"/>
    <w:rsid w:val="00213420"/>
    <w:rsid w:val="00213E08"/>
    <w:rsid w:val="0021587E"/>
    <w:rsid w:val="00216099"/>
    <w:rsid w:val="00224B06"/>
    <w:rsid w:val="0022578E"/>
    <w:rsid w:val="0022645F"/>
    <w:rsid w:val="00226812"/>
    <w:rsid w:val="0023039B"/>
    <w:rsid w:val="00230633"/>
    <w:rsid w:val="00233A8E"/>
    <w:rsid w:val="002364F5"/>
    <w:rsid w:val="00241954"/>
    <w:rsid w:val="002455AD"/>
    <w:rsid w:val="0024649D"/>
    <w:rsid w:val="00250577"/>
    <w:rsid w:val="00251408"/>
    <w:rsid w:val="00251C65"/>
    <w:rsid w:val="00254735"/>
    <w:rsid w:val="00256E9D"/>
    <w:rsid w:val="002618CE"/>
    <w:rsid w:val="0026340A"/>
    <w:rsid w:val="002705E4"/>
    <w:rsid w:val="00280A8A"/>
    <w:rsid w:val="002870AD"/>
    <w:rsid w:val="00290286"/>
    <w:rsid w:val="00293D52"/>
    <w:rsid w:val="00293E56"/>
    <w:rsid w:val="00293EAF"/>
    <w:rsid w:val="0029764D"/>
    <w:rsid w:val="002A057F"/>
    <w:rsid w:val="002A0855"/>
    <w:rsid w:val="002A4925"/>
    <w:rsid w:val="002B18E7"/>
    <w:rsid w:val="002B3382"/>
    <w:rsid w:val="002B48E6"/>
    <w:rsid w:val="002C06C1"/>
    <w:rsid w:val="002C0E0F"/>
    <w:rsid w:val="002C2316"/>
    <w:rsid w:val="002C2BC2"/>
    <w:rsid w:val="002C4C16"/>
    <w:rsid w:val="002C4E27"/>
    <w:rsid w:val="002C7459"/>
    <w:rsid w:val="002C7EB1"/>
    <w:rsid w:val="002D55D1"/>
    <w:rsid w:val="002D652F"/>
    <w:rsid w:val="002D71E3"/>
    <w:rsid w:val="002D7DC2"/>
    <w:rsid w:val="002E04BB"/>
    <w:rsid w:val="002E096B"/>
    <w:rsid w:val="002E10A5"/>
    <w:rsid w:val="002E1E46"/>
    <w:rsid w:val="002E23C0"/>
    <w:rsid w:val="002E2845"/>
    <w:rsid w:val="002E78A1"/>
    <w:rsid w:val="002F03FA"/>
    <w:rsid w:val="002F485C"/>
    <w:rsid w:val="002F4C6A"/>
    <w:rsid w:val="002F58FF"/>
    <w:rsid w:val="002F7AC7"/>
    <w:rsid w:val="00301280"/>
    <w:rsid w:val="0030758B"/>
    <w:rsid w:val="00307CCC"/>
    <w:rsid w:val="00310465"/>
    <w:rsid w:val="003135F6"/>
    <w:rsid w:val="0031685E"/>
    <w:rsid w:val="00320851"/>
    <w:rsid w:val="00320C35"/>
    <w:rsid w:val="00323443"/>
    <w:rsid w:val="003345BC"/>
    <w:rsid w:val="00334B06"/>
    <w:rsid w:val="00335937"/>
    <w:rsid w:val="00340319"/>
    <w:rsid w:val="00340D73"/>
    <w:rsid w:val="003411F0"/>
    <w:rsid w:val="00341B7C"/>
    <w:rsid w:val="003471CC"/>
    <w:rsid w:val="00347C3B"/>
    <w:rsid w:val="00347D86"/>
    <w:rsid w:val="00350538"/>
    <w:rsid w:val="003508DE"/>
    <w:rsid w:val="003607E7"/>
    <w:rsid w:val="00360900"/>
    <w:rsid w:val="0036346B"/>
    <w:rsid w:val="00363ECF"/>
    <w:rsid w:val="0036417C"/>
    <w:rsid w:val="00365A21"/>
    <w:rsid w:val="00366C3F"/>
    <w:rsid w:val="00366F95"/>
    <w:rsid w:val="00370A4D"/>
    <w:rsid w:val="00372463"/>
    <w:rsid w:val="00372E96"/>
    <w:rsid w:val="0037304C"/>
    <w:rsid w:val="00373134"/>
    <w:rsid w:val="00380E30"/>
    <w:rsid w:val="00381318"/>
    <w:rsid w:val="00381ACA"/>
    <w:rsid w:val="00384652"/>
    <w:rsid w:val="00384D96"/>
    <w:rsid w:val="00387E35"/>
    <w:rsid w:val="00390636"/>
    <w:rsid w:val="00396495"/>
    <w:rsid w:val="00396DE9"/>
    <w:rsid w:val="00397BC7"/>
    <w:rsid w:val="003A16DA"/>
    <w:rsid w:val="003A1953"/>
    <w:rsid w:val="003A1A92"/>
    <w:rsid w:val="003A1DE2"/>
    <w:rsid w:val="003A3C24"/>
    <w:rsid w:val="003A4797"/>
    <w:rsid w:val="003A4EE0"/>
    <w:rsid w:val="003B0459"/>
    <w:rsid w:val="003B1074"/>
    <w:rsid w:val="003B6820"/>
    <w:rsid w:val="003C228C"/>
    <w:rsid w:val="003C30AF"/>
    <w:rsid w:val="003C40D1"/>
    <w:rsid w:val="003C4A9E"/>
    <w:rsid w:val="003C6E9A"/>
    <w:rsid w:val="003D0610"/>
    <w:rsid w:val="003D13C4"/>
    <w:rsid w:val="003D23EC"/>
    <w:rsid w:val="003D24CA"/>
    <w:rsid w:val="003D3D22"/>
    <w:rsid w:val="003D4673"/>
    <w:rsid w:val="003D7A4A"/>
    <w:rsid w:val="003D7AD7"/>
    <w:rsid w:val="003E19D4"/>
    <w:rsid w:val="003E1AD6"/>
    <w:rsid w:val="003E21E5"/>
    <w:rsid w:val="003E26B4"/>
    <w:rsid w:val="003E28CC"/>
    <w:rsid w:val="003E2AF2"/>
    <w:rsid w:val="003E5A80"/>
    <w:rsid w:val="003E7BE3"/>
    <w:rsid w:val="003F0852"/>
    <w:rsid w:val="003F1023"/>
    <w:rsid w:val="003F34ED"/>
    <w:rsid w:val="003F4410"/>
    <w:rsid w:val="003F7CFB"/>
    <w:rsid w:val="00401D69"/>
    <w:rsid w:val="00402BE5"/>
    <w:rsid w:val="004034A8"/>
    <w:rsid w:val="004041F3"/>
    <w:rsid w:val="00404A58"/>
    <w:rsid w:val="004065AE"/>
    <w:rsid w:val="00406ABA"/>
    <w:rsid w:val="00410D1F"/>
    <w:rsid w:val="00411CF1"/>
    <w:rsid w:val="0041200A"/>
    <w:rsid w:val="0041682B"/>
    <w:rsid w:val="0041755F"/>
    <w:rsid w:val="00420919"/>
    <w:rsid w:val="0042117D"/>
    <w:rsid w:val="0042273D"/>
    <w:rsid w:val="00424004"/>
    <w:rsid w:val="00424B6E"/>
    <w:rsid w:val="00425D05"/>
    <w:rsid w:val="00426286"/>
    <w:rsid w:val="0043047A"/>
    <w:rsid w:val="004304D6"/>
    <w:rsid w:val="00431236"/>
    <w:rsid w:val="00431FB0"/>
    <w:rsid w:val="00432B8C"/>
    <w:rsid w:val="0043303F"/>
    <w:rsid w:val="00440661"/>
    <w:rsid w:val="0044287A"/>
    <w:rsid w:val="00442A69"/>
    <w:rsid w:val="0044335F"/>
    <w:rsid w:val="00443B8F"/>
    <w:rsid w:val="004452EA"/>
    <w:rsid w:val="00452A50"/>
    <w:rsid w:val="00452A87"/>
    <w:rsid w:val="00452F14"/>
    <w:rsid w:val="00453FB0"/>
    <w:rsid w:val="00454167"/>
    <w:rsid w:val="004547F6"/>
    <w:rsid w:val="00455BDA"/>
    <w:rsid w:val="00456DE6"/>
    <w:rsid w:val="004605E4"/>
    <w:rsid w:val="00460F24"/>
    <w:rsid w:val="00462DCF"/>
    <w:rsid w:val="00467ED3"/>
    <w:rsid w:val="00473418"/>
    <w:rsid w:val="00473BB8"/>
    <w:rsid w:val="00477554"/>
    <w:rsid w:val="00480452"/>
    <w:rsid w:val="004817CF"/>
    <w:rsid w:val="0048195A"/>
    <w:rsid w:val="00482000"/>
    <w:rsid w:val="00483B9F"/>
    <w:rsid w:val="00484A71"/>
    <w:rsid w:val="00486740"/>
    <w:rsid w:val="004875C2"/>
    <w:rsid w:val="004900A1"/>
    <w:rsid w:val="00490689"/>
    <w:rsid w:val="004928DE"/>
    <w:rsid w:val="00494EDF"/>
    <w:rsid w:val="00494F25"/>
    <w:rsid w:val="00495EB6"/>
    <w:rsid w:val="00496E3D"/>
    <w:rsid w:val="00497616"/>
    <w:rsid w:val="004A1C5C"/>
    <w:rsid w:val="004A22FE"/>
    <w:rsid w:val="004A2A6D"/>
    <w:rsid w:val="004A32BB"/>
    <w:rsid w:val="004A4C2C"/>
    <w:rsid w:val="004A743A"/>
    <w:rsid w:val="004B6285"/>
    <w:rsid w:val="004B6A81"/>
    <w:rsid w:val="004B78C6"/>
    <w:rsid w:val="004C3ED5"/>
    <w:rsid w:val="004C624F"/>
    <w:rsid w:val="004C7AFA"/>
    <w:rsid w:val="004D001C"/>
    <w:rsid w:val="004D1FDF"/>
    <w:rsid w:val="004D495B"/>
    <w:rsid w:val="004E13D7"/>
    <w:rsid w:val="004E3D8D"/>
    <w:rsid w:val="004E6251"/>
    <w:rsid w:val="004F0437"/>
    <w:rsid w:val="004F2BE3"/>
    <w:rsid w:val="004F3527"/>
    <w:rsid w:val="004F3F18"/>
    <w:rsid w:val="004F41DB"/>
    <w:rsid w:val="004F77B9"/>
    <w:rsid w:val="004F7BA7"/>
    <w:rsid w:val="00500D78"/>
    <w:rsid w:val="00501FAE"/>
    <w:rsid w:val="00501FB6"/>
    <w:rsid w:val="00503217"/>
    <w:rsid w:val="00503C0B"/>
    <w:rsid w:val="005057C5"/>
    <w:rsid w:val="00506BE1"/>
    <w:rsid w:val="00510029"/>
    <w:rsid w:val="005176F0"/>
    <w:rsid w:val="005203E0"/>
    <w:rsid w:val="00523722"/>
    <w:rsid w:val="005249F2"/>
    <w:rsid w:val="005300F0"/>
    <w:rsid w:val="0053097D"/>
    <w:rsid w:val="00531A54"/>
    <w:rsid w:val="00531B83"/>
    <w:rsid w:val="00531BAF"/>
    <w:rsid w:val="00532043"/>
    <w:rsid w:val="0053374A"/>
    <w:rsid w:val="00533869"/>
    <w:rsid w:val="00541025"/>
    <w:rsid w:val="00542A6B"/>
    <w:rsid w:val="00543BF5"/>
    <w:rsid w:val="00544FBC"/>
    <w:rsid w:val="00551E88"/>
    <w:rsid w:val="00551F97"/>
    <w:rsid w:val="00552CE0"/>
    <w:rsid w:val="0055382F"/>
    <w:rsid w:val="00553B14"/>
    <w:rsid w:val="0055474B"/>
    <w:rsid w:val="00557FAC"/>
    <w:rsid w:val="00560451"/>
    <w:rsid w:val="0056135C"/>
    <w:rsid w:val="0056463D"/>
    <w:rsid w:val="005703D3"/>
    <w:rsid w:val="00571D85"/>
    <w:rsid w:val="0057229E"/>
    <w:rsid w:val="00573D6A"/>
    <w:rsid w:val="00574013"/>
    <w:rsid w:val="005744E1"/>
    <w:rsid w:val="00574F32"/>
    <w:rsid w:val="0057624E"/>
    <w:rsid w:val="00577515"/>
    <w:rsid w:val="00580B21"/>
    <w:rsid w:val="00581635"/>
    <w:rsid w:val="00583BE4"/>
    <w:rsid w:val="00583DAA"/>
    <w:rsid w:val="00587722"/>
    <w:rsid w:val="00590761"/>
    <w:rsid w:val="005A0443"/>
    <w:rsid w:val="005A2C6A"/>
    <w:rsid w:val="005A2EB5"/>
    <w:rsid w:val="005A4FFD"/>
    <w:rsid w:val="005B03AA"/>
    <w:rsid w:val="005B12E4"/>
    <w:rsid w:val="005B21B6"/>
    <w:rsid w:val="005B36EB"/>
    <w:rsid w:val="005B416B"/>
    <w:rsid w:val="005B6044"/>
    <w:rsid w:val="005B721D"/>
    <w:rsid w:val="005B7C1A"/>
    <w:rsid w:val="005C0088"/>
    <w:rsid w:val="005C1161"/>
    <w:rsid w:val="005C2B4C"/>
    <w:rsid w:val="005C7222"/>
    <w:rsid w:val="005C7F7D"/>
    <w:rsid w:val="005D260C"/>
    <w:rsid w:val="005D388E"/>
    <w:rsid w:val="005D3998"/>
    <w:rsid w:val="005D5020"/>
    <w:rsid w:val="005D50EC"/>
    <w:rsid w:val="005D68B4"/>
    <w:rsid w:val="005D7634"/>
    <w:rsid w:val="005D7EAB"/>
    <w:rsid w:val="005E0F8A"/>
    <w:rsid w:val="005E158D"/>
    <w:rsid w:val="005E17DD"/>
    <w:rsid w:val="005E1E23"/>
    <w:rsid w:val="005E3ADB"/>
    <w:rsid w:val="005E4BBF"/>
    <w:rsid w:val="005E5BE2"/>
    <w:rsid w:val="005E6BD9"/>
    <w:rsid w:val="005F211D"/>
    <w:rsid w:val="005F2765"/>
    <w:rsid w:val="005F4912"/>
    <w:rsid w:val="00601891"/>
    <w:rsid w:val="006019B0"/>
    <w:rsid w:val="00603497"/>
    <w:rsid w:val="00603FB2"/>
    <w:rsid w:val="0060443D"/>
    <w:rsid w:val="00605FDA"/>
    <w:rsid w:val="00606A12"/>
    <w:rsid w:val="00606C8E"/>
    <w:rsid w:val="00613A44"/>
    <w:rsid w:val="00613EBA"/>
    <w:rsid w:val="006233F9"/>
    <w:rsid w:val="00624D61"/>
    <w:rsid w:val="00624E76"/>
    <w:rsid w:val="0062600E"/>
    <w:rsid w:val="00630B64"/>
    <w:rsid w:val="006355CF"/>
    <w:rsid w:val="00635759"/>
    <w:rsid w:val="00635D5D"/>
    <w:rsid w:val="00636C61"/>
    <w:rsid w:val="00636CD6"/>
    <w:rsid w:val="0063731B"/>
    <w:rsid w:val="00637F9C"/>
    <w:rsid w:val="00640CB7"/>
    <w:rsid w:val="00642189"/>
    <w:rsid w:val="006425BD"/>
    <w:rsid w:val="00643110"/>
    <w:rsid w:val="0064401E"/>
    <w:rsid w:val="00644312"/>
    <w:rsid w:val="00645572"/>
    <w:rsid w:val="00645CBD"/>
    <w:rsid w:val="006467A0"/>
    <w:rsid w:val="00646FD9"/>
    <w:rsid w:val="00651C39"/>
    <w:rsid w:val="00654327"/>
    <w:rsid w:val="00655475"/>
    <w:rsid w:val="0065789A"/>
    <w:rsid w:val="006611FA"/>
    <w:rsid w:val="00661889"/>
    <w:rsid w:val="006639C1"/>
    <w:rsid w:val="00663FA2"/>
    <w:rsid w:val="0066455F"/>
    <w:rsid w:val="006670F1"/>
    <w:rsid w:val="0067140B"/>
    <w:rsid w:val="00672D37"/>
    <w:rsid w:val="00673D36"/>
    <w:rsid w:val="00673DA8"/>
    <w:rsid w:val="00674307"/>
    <w:rsid w:val="00674E94"/>
    <w:rsid w:val="00675142"/>
    <w:rsid w:val="00675666"/>
    <w:rsid w:val="006769B5"/>
    <w:rsid w:val="00681063"/>
    <w:rsid w:val="00681918"/>
    <w:rsid w:val="00682FC7"/>
    <w:rsid w:val="00686098"/>
    <w:rsid w:val="00686656"/>
    <w:rsid w:val="00687A13"/>
    <w:rsid w:val="00687B98"/>
    <w:rsid w:val="0069261B"/>
    <w:rsid w:val="00693A56"/>
    <w:rsid w:val="00694659"/>
    <w:rsid w:val="006977C8"/>
    <w:rsid w:val="006A0B3B"/>
    <w:rsid w:val="006A1B94"/>
    <w:rsid w:val="006A3E8D"/>
    <w:rsid w:val="006A409B"/>
    <w:rsid w:val="006A692D"/>
    <w:rsid w:val="006B01CD"/>
    <w:rsid w:val="006B05F1"/>
    <w:rsid w:val="006B06DC"/>
    <w:rsid w:val="006B13C3"/>
    <w:rsid w:val="006B2474"/>
    <w:rsid w:val="006B3C42"/>
    <w:rsid w:val="006B4272"/>
    <w:rsid w:val="006B43A8"/>
    <w:rsid w:val="006B465B"/>
    <w:rsid w:val="006B481D"/>
    <w:rsid w:val="006B60EE"/>
    <w:rsid w:val="006B72E6"/>
    <w:rsid w:val="006C1E44"/>
    <w:rsid w:val="006C22DA"/>
    <w:rsid w:val="006C243E"/>
    <w:rsid w:val="006C42F2"/>
    <w:rsid w:val="006C5DB5"/>
    <w:rsid w:val="006C65A9"/>
    <w:rsid w:val="006D3A19"/>
    <w:rsid w:val="006D61CF"/>
    <w:rsid w:val="006E3A3F"/>
    <w:rsid w:val="006E7299"/>
    <w:rsid w:val="006E733E"/>
    <w:rsid w:val="006E7CBC"/>
    <w:rsid w:val="006F0452"/>
    <w:rsid w:val="006F19BC"/>
    <w:rsid w:val="006F3169"/>
    <w:rsid w:val="006F39E1"/>
    <w:rsid w:val="006F73D0"/>
    <w:rsid w:val="006F7CFC"/>
    <w:rsid w:val="00700601"/>
    <w:rsid w:val="00700D20"/>
    <w:rsid w:val="0070148C"/>
    <w:rsid w:val="00702F4D"/>
    <w:rsid w:val="007073EA"/>
    <w:rsid w:val="0070787F"/>
    <w:rsid w:val="00710045"/>
    <w:rsid w:val="007114DF"/>
    <w:rsid w:val="0071245D"/>
    <w:rsid w:val="00713F79"/>
    <w:rsid w:val="007153CA"/>
    <w:rsid w:val="00716A38"/>
    <w:rsid w:val="00722181"/>
    <w:rsid w:val="0072289A"/>
    <w:rsid w:val="007234B0"/>
    <w:rsid w:val="00723A66"/>
    <w:rsid w:val="00723CCD"/>
    <w:rsid w:val="0072628D"/>
    <w:rsid w:val="00731DB4"/>
    <w:rsid w:val="00735A0A"/>
    <w:rsid w:val="0074170F"/>
    <w:rsid w:val="007424DA"/>
    <w:rsid w:val="00742BBF"/>
    <w:rsid w:val="007477FE"/>
    <w:rsid w:val="0075067E"/>
    <w:rsid w:val="00750962"/>
    <w:rsid w:val="007518BD"/>
    <w:rsid w:val="007522B9"/>
    <w:rsid w:val="00760279"/>
    <w:rsid w:val="007615C0"/>
    <w:rsid w:val="00761DDE"/>
    <w:rsid w:val="00763FE7"/>
    <w:rsid w:val="00764A12"/>
    <w:rsid w:val="007675BA"/>
    <w:rsid w:val="00767A74"/>
    <w:rsid w:val="00771950"/>
    <w:rsid w:val="007725D7"/>
    <w:rsid w:val="0077310B"/>
    <w:rsid w:val="0077366D"/>
    <w:rsid w:val="00773672"/>
    <w:rsid w:val="007744C1"/>
    <w:rsid w:val="007749A6"/>
    <w:rsid w:val="007754A4"/>
    <w:rsid w:val="0077589C"/>
    <w:rsid w:val="0077740A"/>
    <w:rsid w:val="00777FB8"/>
    <w:rsid w:val="0078216A"/>
    <w:rsid w:val="0078436A"/>
    <w:rsid w:val="00785978"/>
    <w:rsid w:val="00785F6C"/>
    <w:rsid w:val="0078704B"/>
    <w:rsid w:val="00791FB9"/>
    <w:rsid w:val="0079261E"/>
    <w:rsid w:val="007931D0"/>
    <w:rsid w:val="00794E8D"/>
    <w:rsid w:val="007A08F0"/>
    <w:rsid w:val="007A0D4F"/>
    <w:rsid w:val="007A2AC2"/>
    <w:rsid w:val="007A4F3A"/>
    <w:rsid w:val="007A5A22"/>
    <w:rsid w:val="007A6A21"/>
    <w:rsid w:val="007B01F3"/>
    <w:rsid w:val="007B1CE2"/>
    <w:rsid w:val="007B4CDC"/>
    <w:rsid w:val="007B5BC5"/>
    <w:rsid w:val="007C0337"/>
    <w:rsid w:val="007C1147"/>
    <w:rsid w:val="007C19BC"/>
    <w:rsid w:val="007C1DF4"/>
    <w:rsid w:val="007C2E57"/>
    <w:rsid w:val="007C36CE"/>
    <w:rsid w:val="007C3D7F"/>
    <w:rsid w:val="007C420D"/>
    <w:rsid w:val="007C53D1"/>
    <w:rsid w:val="007C7670"/>
    <w:rsid w:val="007C7A58"/>
    <w:rsid w:val="007D1136"/>
    <w:rsid w:val="007D1BA6"/>
    <w:rsid w:val="007D2C63"/>
    <w:rsid w:val="007D497D"/>
    <w:rsid w:val="007D5BCB"/>
    <w:rsid w:val="007D69D5"/>
    <w:rsid w:val="007E37B9"/>
    <w:rsid w:val="007E7A2A"/>
    <w:rsid w:val="007F0985"/>
    <w:rsid w:val="007F1A51"/>
    <w:rsid w:val="007F376A"/>
    <w:rsid w:val="007F47D4"/>
    <w:rsid w:val="007F499A"/>
    <w:rsid w:val="007F50F9"/>
    <w:rsid w:val="007F6B2D"/>
    <w:rsid w:val="00800B33"/>
    <w:rsid w:val="00802A55"/>
    <w:rsid w:val="00804B1D"/>
    <w:rsid w:val="00806E1F"/>
    <w:rsid w:val="0080723F"/>
    <w:rsid w:val="0080752B"/>
    <w:rsid w:val="00817F9B"/>
    <w:rsid w:val="00823BD4"/>
    <w:rsid w:val="00824F9B"/>
    <w:rsid w:val="0083229F"/>
    <w:rsid w:val="008327CA"/>
    <w:rsid w:val="00833A57"/>
    <w:rsid w:val="008342E6"/>
    <w:rsid w:val="00844E54"/>
    <w:rsid w:val="008467B8"/>
    <w:rsid w:val="00847006"/>
    <w:rsid w:val="00850188"/>
    <w:rsid w:val="008501A3"/>
    <w:rsid w:val="00851BF6"/>
    <w:rsid w:val="008524B5"/>
    <w:rsid w:val="008548F2"/>
    <w:rsid w:val="00854920"/>
    <w:rsid w:val="00856EF6"/>
    <w:rsid w:val="008601D7"/>
    <w:rsid w:val="008601F1"/>
    <w:rsid w:val="008622EE"/>
    <w:rsid w:val="00862E5C"/>
    <w:rsid w:val="00864CC7"/>
    <w:rsid w:val="008660DF"/>
    <w:rsid w:val="008700B9"/>
    <w:rsid w:val="008707B4"/>
    <w:rsid w:val="00871543"/>
    <w:rsid w:val="008752A6"/>
    <w:rsid w:val="00875E49"/>
    <w:rsid w:val="00880973"/>
    <w:rsid w:val="00880EC9"/>
    <w:rsid w:val="00881080"/>
    <w:rsid w:val="00890085"/>
    <w:rsid w:val="008901DC"/>
    <w:rsid w:val="0089114A"/>
    <w:rsid w:val="00891639"/>
    <w:rsid w:val="008918E9"/>
    <w:rsid w:val="008926C8"/>
    <w:rsid w:val="00893A6B"/>
    <w:rsid w:val="00894464"/>
    <w:rsid w:val="00895C56"/>
    <w:rsid w:val="00896DAF"/>
    <w:rsid w:val="00896FD3"/>
    <w:rsid w:val="00897C83"/>
    <w:rsid w:val="008A143A"/>
    <w:rsid w:val="008A1E6D"/>
    <w:rsid w:val="008A22E4"/>
    <w:rsid w:val="008A2C17"/>
    <w:rsid w:val="008A3489"/>
    <w:rsid w:val="008A46A5"/>
    <w:rsid w:val="008A6602"/>
    <w:rsid w:val="008A7767"/>
    <w:rsid w:val="008B166D"/>
    <w:rsid w:val="008B2BAC"/>
    <w:rsid w:val="008C2A85"/>
    <w:rsid w:val="008C4D41"/>
    <w:rsid w:val="008C6673"/>
    <w:rsid w:val="008D0ECC"/>
    <w:rsid w:val="008D1F73"/>
    <w:rsid w:val="008D55C9"/>
    <w:rsid w:val="008D68B4"/>
    <w:rsid w:val="008D7379"/>
    <w:rsid w:val="008D75FF"/>
    <w:rsid w:val="008E2EDA"/>
    <w:rsid w:val="008E4F37"/>
    <w:rsid w:val="008E52F9"/>
    <w:rsid w:val="008E5557"/>
    <w:rsid w:val="008E5D3D"/>
    <w:rsid w:val="008E69F0"/>
    <w:rsid w:val="008E722D"/>
    <w:rsid w:val="008F1898"/>
    <w:rsid w:val="008F2D2A"/>
    <w:rsid w:val="008F36C9"/>
    <w:rsid w:val="008F3E4B"/>
    <w:rsid w:val="008F4645"/>
    <w:rsid w:val="008F56DB"/>
    <w:rsid w:val="008F7818"/>
    <w:rsid w:val="009006EE"/>
    <w:rsid w:val="0090632B"/>
    <w:rsid w:val="009127C8"/>
    <w:rsid w:val="00917F98"/>
    <w:rsid w:val="0092032F"/>
    <w:rsid w:val="00920F9D"/>
    <w:rsid w:val="00924250"/>
    <w:rsid w:val="00924C0E"/>
    <w:rsid w:val="009267EB"/>
    <w:rsid w:val="00927CD3"/>
    <w:rsid w:val="00927D53"/>
    <w:rsid w:val="00930AFF"/>
    <w:rsid w:val="00934BB8"/>
    <w:rsid w:val="00937457"/>
    <w:rsid w:val="00940375"/>
    <w:rsid w:val="00945678"/>
    <w:rsid w:val="00945EEF"/>
    <w:rsid w:val="00946CF5"/>
    <w:rsid w:val="00947446"/>
    <w:rsid w:val="00952A20"/>
    <w:rsid w:val="00952C39"/>
    <w:rsid w:val="00954A94"/>
    <w:rsid w:val="009551FE"/>
    <w:rsid w:val="00955A66"/>
    <w:rsid w:val="00957567"/>
    <w:rsid w:val="00957572"/>
    <w:rsid w:val="00960F8F"/>
    <w:rsid w:val="0096206D"/>
    <w:rsid w:val="009622E3"/>
    <w:rsid w:val="009644A0"/>
    <w:rsid w:val="0096457A"/>
    <w:rsid w:val="00964B75"/>
    <w:rsid w:val="009654CD"/>
    <w:rsid w:val="00965F73"/>
    <w:rsid w:val="00967728"/>
    <w:rsid w:val="00967BF5"/>
    <w:rsid w:val="00971423"/>
    <w:rsid w:val="00972106"/>
    <w:rsid w:val="00972329"/>
    <w:rsid w:val="00973ECC"/>
    <w:rsid w:val="0097553B"/>
    <w:rsid w:val="00975728"/>
    <w:rsid w:val="00976C1A"/>
    <w:rsid w:val="00981107"/>
    <w:rsid w:val="009860CD"/>
    <w:rsid w:val="00987770"/>
    <w:rsid w:val="00990F9A"/>
    <w:rsid w:val="00991DBB"/>
    <w:rsid w:val="009924ED"/>
    <w:rsid w:val="00993C74"/>
    <w:rsid w:val="00994185"/>
    <w:rsid w:val="0099569D"/>
    <w:rsid w:val="009956A5"/>
    <w:rsid w:val="00995BB8"/>
    <w:rsid w:val="009969E5"/>
    <w:rsid w:val="00997BF6"/>
    <w:rsid w:val="009A0D92"/>
    <w:rsid w:val="009A1150"/>
    <w:rsid w:val="009A2406"/>
    <w:rsid w:val="009A57B0"/>
    <w:rsid w:val="009A6FE5"/>
    <w:rsid w:val="009B071B"/>
    <w:rsid w:val="009B1009"/>
    <w:rsid w:val="009B18C4"/>
    <w:rsid w:val="009B1E17"/>
    <w:rsid w:val="009B2F19"/>
    <w:rsid w:val="009B2F5A"/>
    <w:rsid w:val="009B2F75"/>
    <w:rsid w:val="009B31D4"/>
    <w:rsid w:val="009B776B"/>
    <w:rsid w:val="009B7DB0"/>
    <w:rsid w:val="009C0CA6"/>
    <w:rsid w:val="009C4B1E"/>
    <w:rsid w:val="009C50AB"/>
    <w:rsid w:val="009C63BF"/>
    <w:rsid w:val="009C6678"/>
    <w:rsid w:val="009C6933"/>
    <w:rsid w:val="009C793E"/>
    <w:rsid w:val="009D1E7A"/>
    <w:rsid w:val="009D2646"/>
    <w:rsid w:val="009D2EB2"/>
    <w:rsid w:val="009E02FE"/>
    <w:rsid w:val="009E101D"/>
    <w:rsid w:val="009E1A4A"/>
    <w:rsid w:val="009E5680"/>
    <w:rsid w:val="009E63CB"/>
    <w:rsid w:val="009E6805"/>
    <w:rsid w:val="009F1052"/>
    <w:rsid w:val="009F33B0"/>
    <w:rsid w:val="009F3E8B"/>
    <w:rsid w:val="009F4381"/>
    <w:rsid w:val="009F4DCB"/>
    <w:rsid w:val="009F52BB"/>
    <w:rsid w:val="009F56FB"/>
    <w:rsid w:val="009F60CD"/>
    <w:rsid w:val="009F7622"/>
    <w:rsid w:val="009F7D7D"/>
    <w:rsid w:val="00A02A87"/>
    <w:rsid w:val="00A0384C"/>
    <w:rsid w:val="00A068FE"/>
    <w:rsid w:val="00A07684"/>
    <w:rsid w:val="00A101B0"/>
    <w:rsid w:val="00A101D1"/>
    <w:rsid w:val="00A10F3E"/>
    <w:rsid w:val="00A12D35"/>
    <w:rsid w:val="00A12F1B"/>
    <w:rsid w:val="00A133E4"/>
    <w:rsid w:val="00A13B7B"/>
    <w:rsid w:val="00A156D7"/>
    <w:rsid w:val="00A2112E"/>
    <w:rsid w:val="00A228F2"/>
    <w:rsid w:val="00A24592"/>
    <w:rsid w:val="00A252D7"/>
    <w:rsid w:val="00A30BA0"/>
    <w:rsid w:val="00A3648E"/>
    <w:rsid w:val="00A368F6"/>
    <w:rsid w:val="00A41C64"/>
    <w:rsid w:val="00A42EB1"/>
    <w:rsid w:val="00A446C3"/>
    <w:rsid w:val="00A50AFB"/>
    <w:rsid w:val="00A51E7E"/>
    <w:rsid w:val="00A51F47"/>
    <w:rsid w:val="00A52F16"/>
    <w:rsid w:val="00A5480F"/>
    <w:rsid w:val="00A54DB3"/>
    <w:rsid w:val="00A55A88"/>
    <w:rsid w:val="00A57A00"/>
    <w:rsid w:val="00A601C7"/>
    <w:rsid w:val="00A6044F"/>
    <w:rsid w:val="00A6073D"/>
    <w:rsid w:val="00A61946"/>
    <w:rsid w:val="00A61DEA"/>
    <w:rsid w:val="00A6226A"/>
    <w:rsid w:val="00A626CB"/>
    <w:rsid w:val="00A65C10"/>
    <w:rsid w:val="00A65C34"/>
    <w:rsid w:val="00A707AE"/>
    <w:rsid w:val="00A74F33"/>
    <w:rsid w:val="00A75B7D"/>
    <w:rsid w:val="00A75C59"/>
    <w:rsid w:val="00A76BF6"/>
    <w:rsid w:val="00A77310"/>
    <w:rsid w:val="00A83064"/>
    <w:rsid w:val="00A83C76"/>
    <w:rsid w:val="00A8433F"/>
    <w:rsid w:val="00A86111"/>
    <w:rsid w:val="00A91115"/>
    <w:rsid w:val="00A93838"/>
    <w:rsid w:val="00A9395A"/>
    <w:rsid w:val="00A96825"/>
    <w:rsid w:val="00A9777C"/>
    <w:rsid w:val="00A97AD3"/>
    <w:rsid w:val="00A97CDD"/>
    <w:rsid w:val="00AA02FB"/>
    <w:rsid w:val="00AA1DF9"/>
    <w:rsid w:val="00AA3E90"/>
    <w:rsid w:val="00AA459E"/>
    <w:rsid w:val="00AA6CA1"/>
    <w:rsid w:val="00AB18C9"/>
    <w:rsid w:val="00AB30EA"/>
    <w:rsid w:val="00AB4502"/>
    <w:rsid w:val="00AB6E90"/>
    <w:rsid w:val="00AB7747"/>
    <w:rsid w:val="00AC13E6"/>
    <w:rsid w:val="00AC4985"/>
    <w:rsid w:val="00AC4ED5"/>
    <w:rsid w:val="00AD0E1C"/>
    <w:rsid w:val="00AD73B3"/>
    <w:rsid w:val="00AE075D"/>
    <w:rsid w:val="00AE09E6"/>
    <w:rsid w:val="00AE1E7B"/>
    <w:rsid w:val="00AE255E"/>
    <w:rsid w:val="00AF0515"/>
    <w:rsid w:val="00AF4FD5"/>
    <w:rsid w:val="00AF577B"/>
    <w:rsid w:val="00AF62FA"/>
    <w:rsid w:val="00B00A74"/>
    <w:rsid w:val="00B026A4"/>
    <w:rsid w:val="00B0342A"/>
    <w:rsid w:val="00B0424A"/>
    <w:rsid w:val="00B0491D"/>
    <w:rsid w:val="00B04929"/>
    <w:rsid w:val="00B06233"/>
    <w:rsid w:val="00B077B4"/>
    <w:rsid w:val="00B10ADC"/>
    <w:rsid w:val="00B14681"/>
    <w:rsid w:val="00B1475E"/>
    <w:rsid w:val="00B151EB"/>
    <w:rsid w:val="00B15930"/>
    <w:rsid w:val="00B20489"/>
    <w:rsid w:val="00B213F2"/>
    <w:rsid w:val="00B216CF"/>
    <w:rsid w:val="00B22EE2"/>
    <w:rsid w:val="00B258EF"/>
    <w:rsid w:val="00B26254"/>
    <w:rsid w:val="00B33479"/>
    <w:rsid w:val="00B334D2"/>
    <w:rsid w:val="00B33AE8"/>
    <w:rsid w:val="00B33C24"/>
    <w:rsid w:val="00B36E17"/>
    <w:rsid w:val="00B37CEF"/>
    <w:rsid w:val="00B40BA2"/>
    <w:rsid w:val="00B4467F"/>
    <w:rsid w:val="00B450C4"/>
    <w:rsid w:val="00B462A4"/>
    <w:rsid w:val="00B54F84"/>
    <w:rsid w:val="00B56497"/>
    <w:rsid w:val="00B56AF6"/>
    <w:rsid w:val="00B60EE2"/>
    <w:rsid w:val="00B61624"/>
    <w:rsid w:val="00B629CB"/>
    <w:rsid w:val="00B62A11"/>
    <w:rsid w:val="00B73EDE"/>
    <w:rsid w:val="00B80425"/>
    <w:rsid w:val="00B850BA"/>
    <w:rsid w:val="00B94DA6"/>
    <w:rsid w:val="00B9680F"/>
    <w:rsid w:val="00BA03C0"/>
    <w:rsid w:val="00BA3B35"/>
    <w:rsid w:val="00BA5D8C"/>
    <w:rsid w:val="00BA6998"/>
    <w:rsid w:val="00BA6F9E"/>
    <w:rsid w:val="00BB131A"/>
    <w:rsid w:val="00BB29F9"/>
    <w:rsid w:val="00BB32E9"/>
    <w:rsid w:val="00BB52D2"/>
    <w:rsid w:val="00BB5E09"/>
    <w:rsid w:val="00BC341B"/>
    <w:rsid w:val="00BC5EDF"/>
    <w:rsid w:val="00BC7347"/>
    <w:rsid w:val="00BC7DD7"/>
    <w:rsid w:val="00BD205E"/>
    <w:rsid w:val="00BD2BAC"/>
    <w:rsid w:val="00BD40DB"/>
    <w:rsid w:val="00BD5CFD"/>
    <w:rsid w:val="00BD5DD7"/>
    <w:rsid w:val="00BD7850"/>
    <w:rsid w:val="00BE1BAC"/>
    <w:rsid w:val="00BE38C1"/>
    <w:rsid w:val="00BE6BBA"/>
    <w:rsid w:val="00BE6D77"/>
    <w:rsid w:val="00BE6DA0"/>
    <w:rsid w:val="00BE7171"/>
    <w:rsid w:val="00BF0865"/>
    <w:rsid w:val="00BF25D6"/>
    <w:rsid w:val="00BF414E"/>
    <w:rsid w:val="00C012D6"/>
    <w:rsid w:val="00C03107"/>
    <w:rsid w:val="00C04495"/>
    <w:rsid w:val="00C06F47"/>
    <w:rsid w:val="00C0767D"/>
    <w:rsid w:val="00C11D95"/>
    <w:rsid w:val="00C11F27"/>
    <w:rsid w:val="00C12266"/>
    <w:rsid w:val="00C1397F"/>
    <w:rsid w:val="00C14D63"/>
    <w:rsid w:val="00C151FF"/>
    <w:rsid w:val="00C2250E"/>
    <w:rsid w:val="00C25DF6"/>
    <w:rsid w:val="00C32ACF"/>
    <w:rsid w:val="00C33725"/>
    <w:rsid w:val="00C33953"/>
    <w:rsid w:val="00C348AF"/>
    <w:rsid w:val="00C362B5"/>
    <w:rsid w:val="00C37646"/>
    <w:rsid w:val="00C37CD1"/>
    <w:rsid w:val="00C41D00"/>
    <w:rsid w:val="00C44272"/>
    <w:rsid w:val="00C46F9A"/>
    <w:rsid w:val="00C50D30"/>
    <w:rsid w:val="00C510B7"/>
    <w:rsid w:val="00C51DA6"/>
    <w:rsid w:val="00C527F9"/>
    <w:rsid w:val="00C52908"/>
    <w:rsid w:val="00C54CE7"/>
    <w:rsid w:val="00C553C4"/>
    <w:rsid w:val="00C60394"/>
    <w:rsid w:val="00C61578"/>
    <w:rsid w:val="00C61D37"/>
    <w:rsid w:val="00C63243"/>
    <w:rsid w:val="00C63454"/>
    <w:rsid w:val="00C63E27"/>
    <w:rsid w:val="00C67680"/>
    <w:rsid w:val="00C67834"/>
    <w:rsid w:val="00C72E5C"/>
    <w:rsid w:val="00C76CC7"/>
    <w:rsid w:val="00C77216"/>
    <w:rsid w:val="00C77F88"/>
    <w:rsid w:val="00C80086"/>
    <w:rsid w:val="00C80C41"/>
    <w:rsid w:val="00C81167"/>
    <w:rsid w:val="00C82D01"/>
    <w:rsid w:val="00C83656"/>
    <w:rsid w:val="00C849B1"/>
    <w:rsid w:val="00C92EED"/>
    <w:rsid w:val="00C93436"/>
    <w:rsid w:val="00C95771"/>
    <w:rsid w:val="00C959E6"/>
    <w:rsid w:val="00CA13E6"/>
    <w:rsid w:val="00CA2663"/>
    <w:rsid w:val="00CA5431"/>
    <w:rsid w:val="00CA72E5"/>
    <w:rsid w:val="00CA73FB"/>
    <w:rsid w:val="00CB0C73"/>
    <w:rsid w:val="00CB607B"/>
    <w:rsid w:val="00CC0C16"/>
    <w:rsid w:val="00CC0EBE"/>
    <w:rsid w:val="00CC14CF"/>
    <w:rsid w:val="00CC17F1"/>
    <w:rsid w:val="00CC1E3C"/>
    <w:rsid w:val="00CC511E"/>
    <w:rsid w:val="00CD1909"/>
    <w:rsid w:val="00CD398E"/>
    <w:rsid w:val="00CD678C"/>
    <w:rsid w:val="00CE01D3"/>
    <w:rsid w:val="00CE049E"/>
    <w:rsid w:val="00CE0A36"/>
    <w:rsid w:val="00CE0F17"/>
    <w:rsid w:val="00CE1FF6"/>
    <w:rsid w:val="00CE2126"/>
    <w:rsid w:val="00CE272D"/>
    <w:rsid w:val="00CE355E"/>
    <w:rsid w:val="00CE567B"/>
    <w:rsid w:val="00CE7390"/>
    <w:rsid w:val="00CE7747"/>
    <w:rsid w:val="00CF0339"/>
    <w:rsid w:val="00CF097D"/>
    <w:rsid w:val="00CF1AF2"/>
    <w:rsid w:val="00CF241B"/>
    <w:rsid w:val="00CF29D1"/>
    <w:rsid w:val="00CF2B5A"/>
    <w:rsid w:val="00CF2E77"/>
    <w:rsid w:val="00CF2F7E"/>
    <w:rsid w:val="00CF3DE1"/>
    <w:rsid w:val="00CF4F16"/>
    <w:rsid w:val="00D002C1"/>
    <w:rsid w:val="00D0036E"/>
    <w:rsid w:val="00D014DF"/>
    <w:rsid w:val="00D01811"/>
    <w:rsid w:val="00D02409"/>
    <w:rsid w:val="00D02949"/>
    <w:rsid w:val="00D02F93"/>
    <w:rsid w:val="00D05D9C"/>
    <w:rsid w:val="00D0636B"/>
    <w:rsid w:val="00D070C9"/>
    <w:rsid w:val="00D11400"/>
    <w:rsid w:val="00D1232B"/>
    <w:rsid w:val="00D125D8"/>
    <w:rsid w:val="00D12AB1"/>
    <w:rsid w:val="00D1494E"/>
    <w:rsid w:val="00D15659"/>
    <w:rsid w:val="00D15D6C"/>
    <w:rsid w:val="00D1697E"/>
    <w:rsid w:val="00D218BB"/>
    <w:rsid w:val="00D2322F"/>
    <w:rsid w:val="00D2331A"/>
    <w:rsid w:val="00D23320"/>
    <w:rsid w:val="00D2796A"/>
    <w:rsid w:val="00D31BC4"/>
    <w:rsid w:val="00D36E25"/>
    <w:rsid w:val="00D427AA"/>
    <w:rsid w:val="00D465BC"/>
    <w:rsid w:val="00D524D8"/>
    <w:rsid w:val="00D52614"/>
    <w:rsid w:val="00D544F2"/>
    <w:rsid w:val="00D546C7"/>
    <w:rsid w:val="00D552BB"/>
    <w:rsid w:val="00D60189"/>
    <w:rsid w:val="00D60577"/>
    <w:rsid w:val="00D63933"/>
    <w:rsid w:val="00D65191"/>
    <w:rsid w:val="00D65556"/>
    <w:rsid w:val="00D67DCF"/>
    <w:rsid w:val="00D67F59"/>
    <w:rsid w:val="00D71B2E"/>
    <w:rsid w:val="00D720C7"/>
    <w:rsid w:val="00D7395A"/>
    <w:rsid w:val="00D73B9B"/>
    <w:rsid w:val="00D81B34"/>
    <w:rsid w:val="00D83182"/>
    <w:rsid w:val="00D84DDE"/>
    <w:rsid w:val="00D84E59"/>
    <w:rsid w:val="00D85862"/>
    <w:rsid w:val="00D85B8A"/>
    <w:rsid w:val="00D86946"/>
    <w:rsid w:val="00D87221"/>
    <w:rsid w:val="00D901F3"/>
    <w:rsid w:val="00D93076"/>
    <w:rsid w:val="00D9337C"/>
    <w:rsid w:val="00D9541A"/>
    <w:rsid w:val="00D95B04"/>
    <w:rsid w:val="00D95C56"/>
    <w:rsid w:val="00D964D8"/>
    <w:rsid w:val="00D977D6"/>
    <w:rsid w:val="00DA586B"/>
    <w:rsid w:val="00DA6D7E"/>
    <w:rsid w:val="00DA76B9"/>
    <w:rsid w:val="00DB2706"/>
    <w:rsid w:val="00DB465C"/>
    <w:rsid w:val="00DB5164"/>
    <w:rsid w:val="00DB5C6F"/>
    <w:rsid w:val="00DB7FB8"/>
    <w:rsid w:val="00DC19D6"/>
    <w:rsid w:val="00DC2015"/>
    <w:rsid w:val="00DC5BD8"/>
    <w:rsid w:val="00DC6260"/>
    <w:rsid w:val="00DC688A"/>
    <w:rsid w:val="00DC77ED"/>
    <w:rsid w:val="00DD2389"/>
    <w:rsid w:val="00DD7485"/>
    <w:rsid w:val="00DE3455"/>
    <w:rsid w:val="00DE3587"/>
    <w:rsid w:val="00DE521B"/>
    <w:rsid w:val="00DF2755"/>
    <w:rsid w:val="00DF3E56"/>
    <w:rsid w:val="00DF4092"/>
    <w:rsid w:val="00E00B7B"/>
    <w:rsid w:val="00E01F67"/>
    <w:rsid w:val="00E03BC2"/>
    <w:rsid w:val="00E03E1C"/>
    <w:rsid w:val="00E077AB"/>
    <w:rsid w:val="00E10580"/>
    <w:rsid w:val="00E12D95"/>
    <w:rsid w:val="00E16B72"/>
    <w:rsid w:val="00E1706C"/>
    <w:rsid w:val="00E24C54"/>
    <w:rsid w:val="00E31093"/>
    <w:rsid w:val="00E3117F"/>
    <w:rsid w:val="00E40ECF"/>
    <w:rsid w:val="00E43352"/>
    <w:rsid w:val="00E46369"/>
    <w:rsid w:val="00E47247"/>
    <w:rsid w:val="00E4737B"/>
    <w:rsid w:val="00E47E9A"/>
    <w:rsid w:val="00E51C2C"/>
    <w:rsid w:val="00E54549"/>
    <w:rsid w:val="00E54FC2"/>
    <w:rsid w:val="00E55E02"/>
    <w:rsid w:val="00E56D2B"/>
    <w:rsid w:val="00E56EE8"/>
    <w:rsid w:val="00E6004D"/>
    <w:rsid w:val="00E60A17"/>
    <w:rsid w:val="00E60C02"/>
    <w:rsid w:val="00E63F97"/>
    <w:rsid w:val="00E64E6E"/>
    <w:rsid w:val="00E72C43"/>
    <w:rsid w:val="00E7594A"/>
    <w:rsid w:val="00E76F31"/>
    <w:rsid w:val="00E81160"/>
    <w:rsid w:val="00E84436"/>
    <w:rsid w:val="00E845B4"/>
    <w:rsid w:val="00E8557B"/>
    <w:rsid w:val="00E8660F"/>
    <w:rsid w:val="00E90162"/>
    <w:rsid w:val="00E9210A"/>
    <w:rsid w:val="00E9454C"/>
    <w:rsid w:val="00E94802"/>
    <w:rsid w:val="00E951FD"/>
    <w:rsid w:val="00EA19AB"/>
    <w:rsid w:val="00EA1BFB"/>
    <w:rsid w:val="00EA2371"/>
    <w:rsid w:val="00EA271D"/>
    <w:rsid w:val="00EA64D5"/>
    <w:rsid w:val="00EA6605"/>
    <w:rsid w:val="00EA7FF5"/>
    <w:rsid w:val="00EC01ED"/>
    <w:rsid w:val="00EC2458"/>
    <w:rsid w:val="00EC4550"/>
    <w:rsid w:val="00EC4909"/>
    <w:rsid w:val="00EC6D40"/>
    <w:rsid w:val="00EC75C6"/>
    <w:rsid w:val="00ED046B"/>
    <w:rsid w:val="00ED16DB"/>
    <w:rsid w:val="00ED2A49"/>
    <w:rsid w:val="00ED368F"/>
    <w:rsid w:val="00ED60D9"/>
    <w:rsid w:val="00ED67CA"/>
    <w:rsid w:val="00ED6C8C"/>
    <w:rsid w:val="00EE03D9"/>
    <w:rsid w:val="00EE1C1D"/>
    <w:rsid w:val="00EE4D03"/>
    <w:rsid w:val="00EE51EC"/>
    <w:rsid w:val="00EE5899"/>
    <w:rsid w:val="00EE633B"/>
    <w:rsid w:val="00EE6655"/>
    <w:rsid w:val="00EF368B"/>
    <w:rsid w:val="00EF4517"/>
    <w:rsid w:val="00EF4DEE"/>
    <w:rsid w:val="00EF75CA"/>
    <w:rsid w:val="00EF7768"/>
    <w:rsid w:val="00F000AC"/>
    <w:rsid w:val="00F00A1C"/>
    <w:rsid w:val="00F01B92"/>
    <w:rsid w:val="00F01F75"/>
    <w:rsid w:val="00F03BC6"/>
    <w:rsid w:val="00F05A60"/>
    <w:rsid w:val="00F06132"/>
    <w:rsid w:val="00F06651"/>
    <w:rsid w:val="00F06DE4"/>
    <w:rsid w:val="00F10521"/>
    <w:rsid w:val="00F10FD0"/>
    <w:rsid w:val="00F120DD"/>
    <w:rsid w:val="00F12F4F"/>
    <w:rsid w:val="00F14803"/>
    <w:rsid w:val="00F16E81"/>
    <w:rsid w:val="00F22543"/>
    <w:rsid w:val="00F24CBC"/>
    <w:rsid w:val="00F24F20"/>
    <w:rsid w:val="00F25905"/>
    <w:rsid w:val="00F25A94"/>
    <w:rsid w:val="00F2613F"/>
    <w:rsid w:val="00F34E21"/>
    <w:rsid w:val="00F35633"/>
    <w:rsid w:val="00F377A2"/>
    <w:rsid w:val="00F37AB6"/>
    <w:rsid w:val="00F37B01"/>
    <w:rsid w:val="00F44898"/>
    <w:rsid w:val="00F475A2"/>
    <w:rsid w:val="00F4786D"/>
    <w:rsid w:val="00F614E1"/>
    <w:rsid w:val="00F62BC7"/>
    <w:rsid w:val="00F669DC"/>
    <w:rsid w:val="00F70E47"/>
    <w:rsid w:val="00F7145B"/>
    <w:rsid w:val="00F71F9A"/>
    <w:rsid w:val="00F72DA8"/>
    <w:rsid w:val="00F80222"/>
    <w:rsid w:val="00F80249"/>
    <w:rsid w:val="00F80270"/>
    <w:rsid w:val="00F84159"/>
    <w:rsid w:val="00F93976"/>
    <w:rsid w:val="00F95F8A"/>
    <w:rsid w:val="00F96DAD"/>
    <w:rsid w:val="00F97428"/>
    <w:rsid w:val="00FA0793"/>
    <w:rsid w:val="00FA24FF"/>
    <w:rsid w:val="00FA35B9"/>
    <w:rsid w:val="00FA39AD"/>
    <w:rsid w:val="00FA3BC5"/>
    <w:rsid w:val="00FA64D8"/>
    <w:rsid w:val="00FA75F2"/>
    <w:rsid w:val="00FB092C"/>
    <w:rsid w:val="00FB17BD"/>
    <w:rsid w:val="00FC2DA1"/>
    <w:rsid w:val="00FC3A00"/>
    <w:rsid w:val="00FC3FF4"/>
    <w:rsid w:val="00FC7C17"/>
    <w:rsid w:val="00FD03FE"/>
    <w:rsid w:val="00FD2934"/>
    <w:rsid w:val="00FD41E8"/>
    <w:rsid w:val="00FD6184"/>
    <w:rsid w:val="00FD7D04"/>
    <w:rsid w:val="00FE0006"/>
    <w:rsid w:val="00FE25D8"/>
    <w:rsid w:val="00FE3472"/>
    <w:rsid w:val="00FE7929"/>
    <w:rsid w:val="00FF0373"/>
    <w:rsid w:val="00FF2E6A"/>
    <w:rsid w:val="00FF2EC1"/>
    <w:rsid w:val="00FF43F9"/>
    <w:rsid w:val="00FF69E5"/>
    <w:rsid w:val="00FF6B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7E4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1685E"/>
    <w:rPr>
      <w:color w:val="0000FF" w:themeColor="hyperlink"/>
      <w:u w:val="single"/>
    </w:rPr>
  </w:style>
  <w:style w:type="table" w:styleId="TableGrid">
    <w:name w:val="Table Grid"/>
    <w:basedOn w:val="TableNormal"/>
    <w:rsid w:val="00313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C0C16"/>
    <w:rPr>
      <w:sz w:val="20"/>
      <w:szCs w:val="20"/>
    </w:rPr>
  </w:style>
  <w:style w:type="character" w:customStyle="1" w:styleId="FootnoteTextChar">
    <w:name w:val="Footnote Text Char"/>
    <w:basedOn w:val="DefaultParagraphFont"/>
    <w:link w:val="FootnoteText"/>
    <w:uiPriority w:val="99"/>
    <w:semiHidden/>
    <w:rsid w:val="00CC0C1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0C16"/>
    <w:rPr>
      <w:vertAlign w:val="superscript"/>
    </w:rPr>
  </w:style>
  <w:style w:type="paragraph" w:styleId="EndnoteText">
    <w:name w:val="endnote text"/>
    <w:basedOn w:val="Normal"/>
    <w:link w:val="EndnoteTextChar"/>
    <w:uiPriority w:val="99"/>
    <w:semiHidden/>
    <w:unhideWhenUsed/>
    <w:rsid w:val="00824F9B"/>
    <w:rPr>
      <w:sz w:val="20"/>
      <w:szCs w:val="20"/>
    </w:rPr>
  </w:style>
  <w:style w:type="character" w:customStyle="1" w:styleId="EndnoteTextChar">
    <w:name w:val="Endnote Text Char"/>
    <w:basedOn w:val="DefaultParagraphFont"/>
    <w:link w:val="EndnoteText"/>
    <w:uiPriority w:val="99"/>
    <w:semiHidden/>
    <w:rsid w:val="00824F9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24F9B"/>
    <w:rPr>
      <w:vertAlign w:val="superscript"/>
    </w:rPr>
  </w:style>
  <w:style w:type="paragraph" w:styleId="Header">
    <w:name w:val="header"/>
    <w:basedOn w:val="Normal"/>
    <w:link w:val="HeaderChar"/>
    <w:uiPriority w:val="99"/>
    <w:unhideWhenUsed/>
    <w:rsid w:val="00FF2E6A"/>
    <w:pPr>
      <w:tabs>
        <w:tab w:val="center" w:pos="4680"/>
        <w:tab w:val="right" w:pos="9360"/>
      </w:tabs>
    </w:pPr>
  </w:style>
  <w:style w:type="character" w:customStyle="1" w:styleId="HeaderChar">
    <w:name w:val="Header Char"/>
    <w:basedOn w:val="DefaultParagraphFont"/>
    <w:link w:val="Header"/>
    <w:uiPriority w:val="99"/>
    <w:rsid w:val="00FF2E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2E6A"/>
    <w:pPr>
      <w:tabs>
        <w:tab w:val="center" w:pos="4680"/>
        <w:tab w:val="right" w:pos="9360"/>
      </w:tabs>
    </w:pPr>
  </w:style>
  <w:style w:type="character" w:customStyle="1" w:styleId="FooterChar">
    <w:name w:val="Footer Char"/>
    <w:basedOn w:val="DefaultParagraphFont"/>
    <w:link w:val="Footer"/>
    <w:uiPriority w:val="99"/>
    <w:rsid w:val="00FF2E6A"/>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9860CD"/>
    <w:rPr>
      <w:rFonts w:ascii="Tahoma" w:hAnsi="Tahoma" w:cs="Tahoma"/>
      <w:sz w:val="16"/>
      <w:szCs w:val="16"/>
    </w:rPr>
  </w:style>
  <w:style w:type="character" w:customStyle="1" w:styleId="DocumentMapChar">
    <w:name w:val="Document Map Char"/>
    <w:basedOn w:val="DefaultParagraphFont"/>
    <w:link w:val="DocumentMap"/>
    <w:uiPriority w:val="99"/>
    <w:semiHidden/>
    <w:rsid w:val="009860CD"/>
    <w:rPr>
      <w:rFonts w:ascii="Tahoma" w:eastAsia="Times New Roman" w:hAnsi="Tahoma" w:cs="Tahoma"/>
      <w:sz w:val="16"/>
      <w:szCs w:val="16"/>
    </w:rPr>
  </w:style>
  <w:style w:type="paragraph" w:styleId="ListParagraph">
    <w:name w:val="List Paragraph"/>
    <w:basedOn w:val="Normal"/>
    <w:uiPriority w:val="34"/>
    <w:qFormat/>
    <w:rsid w:val="00C63E27"/>
    <w:pPr>
      <w:ind w:left="720"/>
      <w:contextualSpacing/>
    </w:pPr>
  </w:style>
  <w:style w:type="table" w:customStyle="1" w:styleId="TableGrid1">
    <w:name w:val="Table Grid1"/>
    <w:basedOn w:val="TableNormal"/>
    <w:next w:val="TableGrid"/>
    <w:uiPriority w:val="59"/>
    <w:rsid w:val="004D1FD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4A94"/>
    <w:rPr>
      <w:rFonts w:ascii="Tahoma" w:hAnsi="Tahoma" w:cs="Tahoma"/>
      <w:sz w:val="16"/>
      <w:szCs w:val="16"/>
    </w:rPr>
  </w:style>
  <w:style w:type="character" w:customStyle="1" w:styleId="BalloonTextChar">
    <w:name w:val="Balloon Text Char"/>
    <w:basedOn w:val="DefaultParagraphFont"/>
    <w:link w:val="BalloonText"/>
    <w:uiPriority w:val="99"/>
    <w:semiHidden/>
    <w:rsid w:val="00954A94"/>
    <w:rPr>
      <w:rFonts w:ascii="Tahoma" w:eastAsia="Times New Roman" w:hAnsi="Tahoma" w:cs="Tahoma"/>
      <w:sz w:val="16"/>
      <w:szCs w:val="16"/>
    </w:rPr>
  </w:style>
  <w:style w:type="character" w:styleId="Strong">
    <w:name w:val="Strong"/>
    <w:basedOn w:val="DefaultParagraphFont"/>
    <w:uiPriority w:val="22"/>
    <w:qFormat/>
    <w:rsid w:val="003D13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7E4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1685E"/>
    <w:rPr>
      <w:color w:val="0000FF" w:themeColor="hyperlink"/>
      <w:u w:val="single"/>
    </w:rPr>
  </w:style>
  <w:style w:type="table" w:styleId="TableGrid">
    <w:name w:val="Table Grid"/>
    <w:basedOn w:val="TableNormal"/>
    <w:rsid w:val="00313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C0C16"/>
    <w:rPr>
      <w:sz w:val="20"/>
      <w:szCs w:val="20"/>
    </w:rPr>
  </w:style>
  <w:style w:type="character" w:customStyle="1" w:styleId="FootnoteTextChar">
    <w:name w:val="Footnote Text Char"/>
    <w:basedOn w:val="DefaultParagraphFont"/>
    <w:link w:val="FootnoteText"/>
    <w:uiPriority w:val="99"/>
    <w:semiHidden/>
    <w:rsid w:val="00CC0C1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0C16"/>
    <w:rPr>
      <w:vertAlign w:val="superscript"/>
    </w:rPr>
  </w:style>
  <w:style w:type="paragraph" w:styleId="EndnoteText">
    <w:name w:val="endnote text"/>
    <w:basedOn w:val="Normal"/>
    <w:link w:val="EndnoteTextChar"/>
    <w:uiPriority w:val="99"/>
    <w:semiHidden/>
    <w:unhideWhenUsed/>
    <w:rsid w:val="00824F9B"/>
    <w:rPr>
      <w:sz w:val="20"/>
      <w:szCs w:val="20"/>
    </w:rPr>
  </w:style>
  <w:style w:type="character" w:customStyle="1" w:styleId="EndnoteTextChar">
    <w:name w:val="Endnote Text Char"/>
    <w:basedOn w:val="DefaultParagraphFont"/>
    <w:link w:val="EndnoteText"/>
    <w:uiPriority w:val="99"/>
    <w:semiHidden/>
    <w:rsid w:val="00824F9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24F9B"/>
    <w:rPr>
      <w:vertAlign w:val="superscript"/>
    </w:rPr>
  </w:style>
  <w:style w:type="paragraph" w:styleId="Header">
    <w:name w:val="header"/>
    <w:basedOn w:val="Normal"/>
    <w:link w:val="HeaderChar"/>
    <w:uiPriority w:val="99"/>
    <w:unhideWhenUsed/>
    <w:rsid w:val="00FF2E6A"/>
    <w:pPr>
      <w:tabs>
        <w:tab w:val="center" w:pos="4680"/>
        <w:tab w:val="right" w:pos="9360"/>
      </w:tabs>
    </w:pPr>
  </w:style>
  <w:style w:type="character" w:customStyle="1" w:styleId="HeaderChar">
    <w:name w:val="Header Char"/>
    <w:basedOn w:val="DefaultParagraphFont"/>
    <w:link w:val="Header"/>
    <w:uiPriority w:val="99"/>
    <w:rsid w:val="00FF2E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2E6A"/>
    <w:pPr>
      <w:tabs>
        <w:tab w:val="center" w:pos="4680"/>
        <w:tab w:val="right" w:pos="9360"/>
      </w:tabs>
    </w:pPr>
  </w:style>
  <w:style w:type="character" w:customStyle="1" w:styleId="FooterChar">
    <w:name w:val="Footer Char"/>
    <w:basedOn w:val="DefaultParagraphFont"/>
    <w:link w:val="Footer"/>
    <w:uiPriority w:val="99"/>
    <w:rsid w:val="00FF2E6A"/>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9860CD"/>
    <w:rPr>
      <w:rFonts w:ascii="Tahoma" w:hAnsi="Tahoma" w:cs="Tahoma"/>
      <w:sz w:val="16"/>
      <w:szCs w:val="16"/>
    </w:rPr>
  </w:style>
  <w:style w:type="character" w:customStyle="1" w:styleId="DocumentMapChar">
    <w:name w:val="Document Map Char"/>
    <w:basedOn w:val="DefaultParagraphFont"/>
    <w:link w:val="DocumentMap"/>
    <w:uiPriority w:val="99"/>
    <w:semiHidden/>
    <w:rsid w:val="009860CD"/>
    <w:rPr>
      <w:rFonts w:ascii="Tahoma" w:eastAsia="Times New Roman" w:hAnsi="Tahoma" w:cs="Tahoma"/>
      <w:sz w:val="16"/>
      <w:szCs w:val="16"/>
    </w:rPr>
  </w:style>
  <w:style w:type="paragraph" w:styleId="ListParagraph">
    <w:name w:val="List Paragraph"/>
    <w:basedOn w:val="Normal"/>
    <w:uiPriority w:val="34"/>
    <w:qFormat/>
    <w:rsid w:val="00C63E27"/>
    <w:pPr>
      <w:ind w:left="720"/>
      <w:contextualSpacing/>
    </w:pPr>
  </w:style>
  <w:style w:type="table" w:customStyle="1" w:styleId="TableGrid1">
    <w:name w:val="Table Grid1"/>
    <w:basedOn w:val="TableNormal"/>
    <w:next w:val="TableGrid"/>
    <w:uiPriority w:val="59"/>
    <w:rsid w:val="004D1FD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4A94"/>
    <w:rPr>
      <w:rFonts w:ascii="Tahoma" w:hAnsi="Tahoma" w:cs="Tahoma"/>
      <w:sz w:val="16"/>
      <w:szCs w:val="16"/>
    </w:rPr>
  </w:style>
  <w:style w:type="character" w:customStyle="1" w:styleId="BalloonTextChar">
    <w:name w:val="Balloon Text Char"/>
    <w:basedOn w:val="DefaultParagraphFont"/>
    <w:link w:val="BalloonText"/>
    <w:uiPriority w:val="99"/>
    <w:semiHidden/>
    <w:rsid w:val="00954A9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701496">
      <w:bodyDiv w:val="1"/>
      <w:marLeft w:val="0"/>
      <w:marRight w:val="0"/>
      <w:marTop w:val="0"/>
      <w:marBottom w:val="0"/>
      <w:divBdr>
        <w:top w:val="none" w:sz="0" w:space="0" w:color="auto"/>
        <w:left w:val="none" w:sz="0" w:space="0" w:color="auto"/>
        <w:bottom w:val="none" w:sz="0" w:space="0" w:color="auto"/>
        <w:right w:val="none" w:sz="0" w:space="0" w:color="auto"/>
      </w:divBdr>
    </w:div>
    <w:div w:id="567035778">
      <w:bodyDiv w:val="1"/>
      <w:marLeft w:val="0"/>
      <w:marRight w:val="0"/>
      <w:marTop w:val="0"/>
      <w:marBottom w:val="0"/>
      <w:divBdr>
        <w:top w:val="none" w:sz="0" w:space="0" w:color="auto"/>
        <w:left w:val="none" w:sz="0" w:space="0" w:color="auto"/>
        <w:bottom w:val="none" w:sz="0" w:space="0" w:color="auto"/>
        <w:right w:val="none" w:sz="0" w:space="0" w:color="auto"/>
      </w:divBdr>
    </w:div>
    <w:div w:id="18572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mu.edu/aq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mu.edu/roadmap2015"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mu.edu/aq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mu.edu/aqip" TargetMode="External"/><Relationship Id="rId4" Type="http://schemas.openxmlformats.org/officeDocument/2006/relationships/settings" Target="settings.xml"/><Relationship Id="rId9" Type="http://schemas.openxmlformats.org/officeDocument/2006/relationships/hyperlink" Target="http://www.nmu.edu/archives/node/11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mu.edu/aq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8E7BB-8FE1-4D8C-BA2C-B53D6ABF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yourid</dc:creator>
  <cp:lastModifiedBy>yourid</cp:lastModifiedBy>
  <cp:revision>15</cp:revision>
  <cp:lastPrinted>2012-07-25T12:57:00Z</cp:lastPrinted>
  <dcterms:created xsi:type="dcterms:W3CDTF">2012-08-09T18:00:00Z</dcterms:created>
  <dcterms:modified xsi:type="dcterms:W3CDTF">2012-08-09T19:02:00Z</dcterms:modified>
</cp:coreProperties>
</file>